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rPr>
          <w:rFonts w:hint="eastAsia" w:ascii="楷体" w:hAnsi="楷体" w:eastAsia="楷体"/>
          <w:b/>
          <w:bCs/>
          <w:sz w:val="36"/>
        </w:rPr>
        <w:t xml:space="preserve">项目名称：</w:t>
      </w:r>
      <w:bookmarkStart w:id="0" w:name="_Hlk147667432"/>
      <w:r>
        <w:rPr>
          <w:rFonts w:hint="eastAsia" w:ascii="楷体" w:hAnsi="楷体" w:eastAsia="楷体"/>
          <w:b/>
          <w:bCs/>
          <w:sz w:val="36"/>
        </w:rPr>
        <w:t xml:space="preserve">兴化市农村乱占耕地建非住宅类房屋专项整治技术服务 </w:t>
      </w:r>
      <w:bookmarkEnd w:id="0"/>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1" w:name="_Hlk135061173"/>
      <w:r>
        <w:rPr>
          <w:rFonts w:ascii="楷体" w:hAnsi="楷体" w:eastAsia="楷体"/>
          <w:b/>
          <w:bCs/>
          <w:sz w:val="36"/>
        </w:rPr>
        <w:t xml:space="preserve">JSZC-321281-THZX-G202</w:t>
      </w:r>
      <w:r>
        <w:rPr>
          <w:rFonts w:hint="eastAsia" w:ascii="楷体" w:hAnsi="楷体" w:eastAsia="楷体"/>
          <w:b/>
          <w:bCs/>
          <w:sz w:val="36"/>
        </w:rPr>
        <w:t xml:space="preserve">6</w:t>
      </w:r>
      <w:r>
        <w:rPr>
          <w:rFonts w:ascii="楷体" w:hAnsi="楷体" w:eastAsia="楷体"/>
          <w:b/>
          <w:bCs/>
          <w:sz w:val="36"/>
        </w:rPr>
        <w:t xml:space="preserve">-00</w:t>
      </w:r>
      <w:r>
        <w:rPr>
          <w:rFonts w:hint="eastAsia" w:ascii="楷体" w:hAnsi="楷体" w:eastAsia="楷体"/>
          <w:b/>
          <w:bCs/>
          <w:sz w:val="36"/>
        </w:rPr>
        <w:t xml:space="preserve">19</w:t>
      </w:r>
      <w:r>
        <w:rPr>
          <w:rFonts w:hint="eastAsia" w:ascii="楷体" w:hAnsi="楷体" w:eastAsia="楷体"/>
          <w:b/>
          <w:bCs/>
          <w:sz w:val="36"/>
        </w:rPr>
        <w:t xml:space="preserve">号</w:t>
      </w:r>
      <w:bookmarkEnd w:id="1"/>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人：兴化市自然资源和规划局 </w:t>
      </w:r>
      <w:r>
        <w:rPr>
          <w:rFonts w:hint="eastAsia" w:ascii="楷体" w:hAnsi="楷体" w:eastAsia="楷体"/>
          <w:b/>
          <w:sz w:val="36"/>
          <w:szCs w:val="36"/>
        </w:rPr>
        <w:t xml:space="preserve"> </w:t>
      </w:r>
      <w:r/>
    </w:p>
    <w:p>
      <w:pPr>
        <w:jc w:val="both"/>
        <w:rPr>
          <w:rFonts w:ascii="仿宋_GB2312" w:eastAsia="仿宋_GB2312"/>
          <w:sz w:val="36"/>
        </w:rPr>
      </w:pPr>
      <w:r>
        <w:rPr>
          <w:rFonts w:ascii="仿宋_GB2312" w:eastAsia="仿宋_GB2312"/>
          <w:sz w:val="36"/>
        </w:rPr>
      </w:r>
      <w:r/>
    </w:p>
    <w:p>
      <w:pPr>
        <w:pStyle w:val="1190"/>
        <w:ind w:left="0"/>
        <w:jc w:val="center"/>
        <w:tabs>
          <w:tab w:val="left" w:pos="7182" w:leader="none"/>
        </w:tabs>
        <w:rPr>
          <w:color w:val="auto"/>
          <w:sz w:val="36"/>
        </w:rPr>
      </w:pPr>
      <w:r>
        <w:rPr>
          <w:color w:val="auto"/>
          <w:sz w:val="36"/>
        </w:rPr>
      </w:r>
      <w:r/>
    </w:p>
    <w:p>
      <w:pPr>
        <w:pStyle w:val="1190"/>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江苏泰禾房地产土地造价咨询评估有限公司</w:t>
      </w:r>
      <w:r/>
    </w:p>
    <w:p>
      <w:pPr>
        <w:pStyle w:val="1190"/>
        <w:ind w:left="89"/>
        <w:jc w:val="center"/>
        <w:rPr>
          <w:rFonts w:hint="eastAsia" w:ascii="黑体" w:hAnsi="黑体" w:eastAsia="黑体"/>
          <w:color w:val="auto"/>
          <w:sz w:val="36"/>
        </w:rPr>
      </w:pPr>
      <w:r>
        <w:rPr>
          <w:rFonts w:hint="eastAsia" w:ascii="黑体" w:hAnsi="黑体" w:eastAsia="黑体"/>
          <w:color w:val="auto"/>
          <w:sz w:val="36"/>
        </w:rPr>
        <w:t xml:space="preserve">二○二六年</w:t>
      </w:r>
      <w:r>
        <w:rPr>
          <w:rFonts w:hint="eastAsia" w:ascii="黑体" w:hAnsi="黑体" w:eastAsia="黑体"/>
          <w:color w:val="auto"/>
          <w:sz w:val="36"/>
        </w:rPr>
        <w:t xml:space="preserve">六</w:t>
      </w:r>
      <w:r>
        <w:rPr>
          <w:rFonts w:hint="eastAsia" w:ascii="黑体" w:hAnsi="黑体" w:eastAsia="黑体"/>
          <w:color w:val="auto"/>
          <w:sz w:val="36"/>
        </w:rPr>
        <w:t xml:space="preserve">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212"/>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12"/>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9"/>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9" o:title=""/>
              </v:shape>
            </w:pict>
          </mc:Fallback>
        </mc:AlternateContent>
      </w:r>
      <w:r/>
    </w:p>
    <w:p>
      <w:pPr>
        <w:pStyle w:val="1212"/>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12"/>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12"/>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12"/>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20" w:tooltip="http://www.ccgp-jiangsu.gov.cn/jiangsu/paying.html" w:history="1">
        <w:r>
          <w:rPr>
            <w:rStyle w:val="1224"/>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21" w:tooltip="https://www.crcrfsp.com/" w:history="1">
        <w:r>
          <w:rPr>
            <w:rStyle w:val="1224"/>
            <w:rFonts w:hint="eastAsia" w:ascii="仿宋" w:hAnsi="仿宋" w:eastAsia="仿宋" w:cs="仿宋"/>
            <w:spacing w:val="1"/>
            <w:sz w:val="28"/>
            <w:szCs w:val="28"/>
          </w:rPr>
          <w:t xml:space="preserve">https://www.crcrfsp.com/</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22" w:tooltip="苏采云系统操作手册（供应商）" w:history="1">
        <w:r>
          <w:rPr>
            <w:rStyle w:val="1224"/>
            <w:rFonts w:hint="eastAsia" w:ascii="仿宋" w:hAnsi="仿宋" w:eastAsia="仿宋" w:cs="宋体"/>
            <w:sz w:val="28"/>
            <w:szCs w:val="28"/>
            <w:shd w:val="clear" w:color="auto" w:fill="ffffff"/>
          </w:rPr>
          <w:t xml:space="preserve">苏采云系统操作手册（供应商）</w:t>
        </w:r>
      </w:hyperlink>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53"/>
      </w:pPr>
      <w:r/>
      <w:r/>
    </w:p>
    <w:p>
      <w:pPr>
        <w:ind w:firstLine="518"/>
        <w:spacing w:line="520" w:lineRule="exact"/>
        <w:rPr>
          <w:rFonts w:hint="eastAsia"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w:t>
      </w:r>
      <w:r>
        <w:rPr>
          <w:rFonts w:hint="eastAsia" w:ascii="仿宋" w:hAnsi="仿宋" w:eastAsia="仿宋" w:cs="仿宋"/>
          <w:sz w:val="28"/>
          <w:szCs w:val="28"/>
        </w:rPr>
        <w:t xml:space="preserve">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w:t>
      </w:r>
      <w:r>
        <w:rPr>
          <w:rFonts w:hint="eastAsia" w:ascii="仿宋" w:hAnsi="仿宋" w:eastAsia="仿宋" w:cs="仿宋"/>
          <w:sz w:val="28"/>
          <w:szCs w:val="28"/>
        </w:rPr>
        <w:t xml:space="preserve">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w:t>
      </w:r>
      <w:r>
        <w:rPr>
          <w:rFonts w:hint="eastAsia" w:ascii="仿宋" w:hAnsi="仿宋" w:eastAsia="仿宋" w:cs="仿宋"/>
          <w:sz w:val="28"/>
          <w:szCs w:val="28"/>
        </w:rPr>
        <w:t xml:space="preserve">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hyperlink r:id="rId23" w:tooltip="www.ccgp-jiangsu.gov.cn/jiangsu/zlxz）下载" w:history="1">
        <w:r>
          <w:rPr>
            <w:rFonts w:hint="eastAsia" w:ascii="仿宋" w:hAnsi="仿宋" w:eastAsia="仿宋" w:cs="仿宋"/>
            <w:sz w:val="28"/>
            <w:szCs w:val="28"/>
          </w:rPr>
          <w:t xml:space="preserve">www.ccgp-jiangsu.gov.cn/jiangsu/zlxz）下载“政府采购电子履约</w:t>
        </w:r>
      </w:hyperlink>
      <w:r>
        <w:rPr>
          <w:rFonts w:hint="eastAsia" w:ascii="仿宋" w:hAnsi="仿宋" w:eastAsia="仿宋" w:cs="仿宋"/>
          <w:sz w:val="28"/>
          <w:szCs w:val="28"/>
        </w:rPr>
        <w:t xml:space="preserve">保函（保险）操作手册”。</w:t>
      </w:r>
      <w:r/>
    </w:p>
    <w:p>
      <w:pPr>
        <w:pStyle w:val="1153"/>
      </w:pPr>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项目名称：兴化市农村乱占耕地建非住宅类房屋专项整治技术服务</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JSZC-321281-THZX-G202</w:t>
            </w:r>
            <w:r>
              <w:rPr>
                <w:rFonts w:hint="eastAsia" w:ascii="仿宋" w:hAnsi="仿宋" w:eastAsia="仿宋"/>
                <w:bCs/>
                <w:color w:val="000000"/>
                <w:sz w:val="28"/>
                <w:szCs w:val="28"/>
              </w:rPr>
              <w:t xml:space="preserve">6</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19</w:t>
            </w:r>
            <w:r>
              <w:rPr>
                <w:rFonts w:hint="eastAsia" w:ascii="仿宋" w:hAnsi="仿宋" w:eastAsia="仿宋"/>
                <w:bCs/>
                <w:color w:val="000000"/>
                <w:sz w:val="28"/>
                <w:szCs w:val="28"/>
              </w:rPr>
              <w:t xml:space="preserve"> 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hyperlink r:id="rId24" w:tooltip="http://jszfcg.jsczt.cn/" w:history="1">
              <w:r>
                <w:rPr>
                  <w:rFonts w:hint="eastAsia" w:ascii="仿宋" w:hAnsi="仿宋" w:eastAsia="仿宋"/>
                  <w:bCs/>
                  <w:color w:val="000000"/>
                  <w:sz w:val="28"/>
                  <w:szCs w:val="28"/>
                </w:rPr>
                <w:t xml:space="preserve">http://jszfcg.jsczt.cn/</w:t>
              </w:r>
            </w:hyperlink>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：2026年</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 月</w:t>
            </w:r>
            <w:r>
              <w:rPr>
                <w:rFonts w:hint="eastAsia" w:ascii="仿宋" w:hAnsi="仿宋" w:eastAsia="仿宋"/>
                <w:color w:val="000000"/>
                <w:sz w:val="28"/>
                <w:szCs w:val="28"/>
              </w:rPr>
              <w:t xml:space="preserve">26</w:t>
            </w:r>
            <w:r>
              <w:rPr>
                <w:rFonts w:hint="eastAsia" w:ascii="仿宋" w:hAnsi="仿宋" w:eastAsia="仿宋"/>
                <w:color w:val="000000"/>
                <w:sz w:val="28"/>
                <w:szCs w:val="28"/>
              </w:rPr>
              <w:t xml:space="preserve"> 日09 :30（北京时间）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时间:2026年</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 月</w:t>
            </w:r>
            <w:r>
              <w:rPr>
                <w:rFonts w:hint="eastAsia" w:ascii="仿宋" w:hAnsi="仿宋" w:eastAsia="仿宋"/>
                <w:bCs/>
                <w:color w:val="000000"/>
                <w:sz w:val="28"/>
                <w:szCs w:val="28"/>
              </w:rPr>
              <w:t xml:space="preserve">26</w:t>
            </w:r>
            <w:r>
              <w:rPr>
                <w:rFonts w:hint="eastAsia" w:ascii="仿宋" w:hAnsi="仿宋" w:eastAsia="仿宋"/>
                <w:bCs/>
                <w:color w:val="000000"/>
                <w:sz w:val="28"/>
                <w:szCs w:val="28"/>
              </w:rPr>
              <w:t xml:space="preserve"> 日09 :30(北京时间)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bookmarkStart w:id="6" w:name="OLE_LINK6"/>
            <w:r>
              <w:rPr>
                <w:rFonts w:hint="eastAsia" w:ascii="仿宋" w:hAnsi="仿宋" w:eastAsia="仿宋"/>
                <w:bCs/>
                <w:color w:val="ff0000"/>
                <w:sz w:val="28"/>
                <w:szCs w:val="28"/>
              </w:rPr>
              <w:t xml:space="preserve">本项目非专门面向中小企业。</w:t>
            </w:r>
            <w:bookmarkEnd w:id="6"/>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本招标文件共63页；请仔细查阅，如有漏、错页或字迹不清等问题，请主动与江苏泰禾联系调换或补正。</w:t>
            </w:r>
            <w:r/>
          </w:p>
        </w:tc>
      </w:tr>
    </w:tbl>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212"/>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212"/>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兴化市农村乱占耕地建非住宅类房屋专项整治技术服务</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25" w:tooltip="http://jszfcg.jsczt.cn/）获取采购文件，并于2026年" w:history="1">
        <w:r>
          <w:rPr>
            <w:rStyle w:val="1224"/>
            <w:rFonts w:hint="eastAsia" w:ascii="仿宋" w:hAnsi="仿宋" w:eastAsia="仿宋"/>
            <w:sz w:val="28"/>
            <w:szCs w:val="28"/>
          </w:rPr>
          <w:t xml:space="preserve">http://jszfcg.jsczt.cn/）获取采购文件，并于2026年</w:t>
        </w:r>
      </w:hyperlink>
      <w:r>
        <w:rPr>
          <w:rStyle w:val="1224"/>
          <w:rFonts w:hint="eastAsia" w:ascii="仿宋" w:hAnsi="仿宋" w:eastAsia="仿宋"/>
          <w:sz w:val="28"/>
          <w:szCs w:val="28"/>
        </w:rPr>
        <w:t xml:space="preserve">   </w:t>
      </w:r>
      <w:r>
        <w:rPr>
          <w:rStyle w:val="1224"/>
          <w:rFonts w:hint="eastAsia" w:ascii="仿宋" w:hAnsi="仿宋" w:eastAsia="仿宋"/>
          <w:sz w:val="28"/>
          <w:szCs w:val="28"/>
        </w:rPr>
        <w:t xml:space="preserve">6</w:t>
      </w:r>
      <w:r>
        <w:rPr>
          <w:rStyle w:val="1224"/>
          <w:rFonts w:hint="eastAsia" w:ascii="仿宋" w:hAnsi="仿宋" w:eastAsia="仿宋"/>
          <w:sz w:val="28"/>
          <w:szCs w:val="28"/>
        </w:rPr>
        <w:t xml:space="preserve">月</w:t>
      </w:r>
      <w:r>
        <w:rPr>
          <w:rStyle w:val="1224"/>
          <w:rFonts w:hint="eastAsia" w:ascii="仿宋" w:hAnsi="仿宋" w:eastAsia="仿宋"/>
          <w:sz w:val="28"/>
          <w:szCs w:val="28"/>
        </w:rPr>
        <w:t xml:space="preserve">26</w:t>
      </w:r>
      <w:r>
        <w:rPr>
          <w:rStyle w:val="1224"/>
          <w:rFonts w:hint="eastAsia" w:ascii="仿宋" w:hAnsi="仿宋" w:eastAsia="仿宋"/>
          <w:sz w:val="28"/>
          <w:szCs w:val="28"/>
        </w:rPr>
        <w:t xml:space="preserve"> </w:t>
      </w:r>
      <w:r>
        <w:rPr>
          <w:rStyle w:val="1224"/>
          <w:rFonts w:hint="eastAsia" w:ascii="仿宋" w:hAnsi="仿宋" w:eastAsia="仿宋"/>
          <w:sz w:val="28"/>
          <w:szCs w:val="28"/>
        </w:rPr>
        <w:t xml:space="preserve">日 09:30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p>
    <w:p>
      <w:pPr>
        <w:pStyle w:val="1212"/>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212"/>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7" w:name="_Hlk127878261"/>
      <w:r>
        <w:rPr>
          <w:rFonts w:ascii="仿宋" w:hAnsi="仿宋" w:eastAsia="仿宋"/>
          <w:sz w:val="28"/>
          <w:szCs w:val="28"/>
        </w:rPr>
        <w:t xml:space="preserve">JSZC-321281-THZX-G202</w:t>
      </w:r>
      <w:bookmarkEnd w:id="7"/>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19</w:t>
      </w:r>
      <w:r>
        <w:rPr>
          <w:rFonts w:hint="eastAsia" w:ascii="仿宋" w:hAnsi="仿宋" w:eastAsia="仿宋"/>
          <w:sz w:val="28"/>
          <w:szCs w:val="28"/>
        </w:rPr>
        <w:t xml:space="preserve"> </w:t>
      </w:r>
      <w:r>
        <w:rPr>
          <w:rFonts w:hint="eastAsia" w:ascii="仿宋" w:hAnsi="仿宋" w:eastAsia="仿宋"/>
          <w:sz w:val="28"/>
          <w:szCs w:val="28"/>
        </w:rPr>
        <w:t xml:space="preserve">号</w:t>
      </w:r>
      <w:r/>
    </w:p>
    <w:p>
      <w:pPr>
        <w:pStyle w:val="1212"/>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项目名称：兴化市农村乱占耕地建非住宅类房屋专项整治技术服务</w:t>
      </w:r>
      <w:r/>
    </w:p>
    <w:p>
      <w:pPr>
        <w:pStyle w:val="1448"/>
        <w:ind w:left="378"/>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预算金额：</w:t>
      </w:r>
      <w:bookmarkStart w:id="8" w:name="_Hlk142580539"/>
      <w:r/>
      <w:bookmarkStart w:id="9" w:name="_Hlk134691773"/>
      <w:r>
        <w:rPr>
          <w:rFonts w:hint="eastAsia" w:ascii="仿宋" w:hAnsi="仿宋" w:eastAsia="仿宋"/>
          <w:color w:val="000000"/>
          <w:sz w:val="28"/>
          <w:szCs w:val="28"/>
        </w:rPr>
        <w:t xml:space="preserve">人民币肆佰叁拾万元整（￥：</w:t>
      </w:r>
      <w:bookmarkStart w:id="10" w:name="_Hlk147667450"/>
      <w:r>
        <w:rPr>
          <w:rFonts w:hint="eastAsia" w:ascii="仿宋" w:hAnsi="仿宋" w:eastAsia="仿宋"/>
          <w:color w:val="000000"/>
          <w:sz w:val="28"/>
          <w:szCs w:val="28"/>
        </w:rPr>
        <w:t xml:space="preserve">4300000</w:t>
      </w:r>
      <w:r>
        <w:rPr>
          <w:rFonts w:ascii="仿宋" w:hAnsi="仿宋" w:eastAsia="仿宋"/>
          <w:color w:val="000000"/>
          <w:sz w:val="28"/>
          <w:szCs w:val="28"/>
        </w:rPr>
        <w:t xml:space="preserve">.00</w:t>
      </w:r>
      <w:bookmarkEnd w:id="10"/>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bookmarkStart w:id="11" w:name="OLE_LINK20"/>
      <w:r/>
      <w:bookmarkEnd w:id="8"/>
      <w:r/>
      <w:bookmarkEnd w:id="9"/>
      <w:r>
        <w:rPr>
          <w:rFonts w:hint="eastAsia" w:ascii="仿宋" w:hAnsi="仿宋" w:eastAsia="仿宋"/>
          <w:color w:val="000000"/>
          <w:sz w:val="28"/>
          <w:szCs w:val="28"/>
        </w:rPr>
        <w:t xml:space="preserve">,其中第一包人民币 玖拾柒万元整（￥：970000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），第二包人民币壹佰零捌万元整 （￥：1080000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），第三包人民币壹佰零伍万元整 （￥：1050000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），第四包人民币壹佰贰拾万元整 （￥：1200000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sz w:val="28"/>
          <w:szCs w:val="28"/>
        </w:rPr>
        <w:t xml:space="preserve">本项目每包段最高限价为采购预算金额的90%，响应报价高于采购预算的，将被判定为无效响应文件。</w:t>
      </w:r>
      <w:bookmarkEnd w:id="11"/>
      <w:r>
        <w:rPr>
          <w:rFonts w:hint="eastAsia" w:ascii="仿宋" w:hAnsi="仿宋" w:eastAsia="仿宋"/>
          <w:sz w:val="28"/>
          <w:szCs w:val="28"/>
        </w:rPr>
        <w:t xml:space="preserve">  </w:t>
      </w:r>
      <w:r/>
    </w:p>
    <w:p>
      <w:pPr>
        <w:pStyle w:val="1448"/>
        <w:ind w:firstLine="518"/>
        <w:spacing w:before="0" w:beforeAutospacing="0" w:after="0" w:afterAutospacing="0" w:line="520" w:lineRule="exact"/>
        <w:rPr>
          <w:rFonts w:hint="eastAsia" w:ascii="仿宋_GB2312" w:hAnsi="仿宋" w:eastAsia="仿宋_GB2312" w:cs="仿宋_GB2312"/>
          <w:sz w:val="28"/>
          <w:szCs w:val="28"/>
        </w:rPr>
      </w:pPr>
      <w:r>
        <w:rPr>
          <w:rFonts w:hint="eastAsia" w:ascii="仿宋" w:hAnsi="仿宋" w:eastAsia="仿宋"/>
          <w:sz w:val="28"/>
          <w:szCs w:val="28"/>
        </w:rPr>
        <w:t xml:space="preserve">采购需求：</w:t>
      </w:r>
      <w:bookmarkStart w:id="12" w:name="_Hlk134691785"/>
      <w:r>
        <w:rPr>
          <w:rFonts w:hint="eastAsia" w:ascii="仿宋" w:hAnsi="仿宋" w:eastAsia="仿宋"/>
          <w:sz w:val="28"/>
          <w:szCs w:val="28"/>
        </w:rPr>
        <w:t xml:space="preserve">兴化市农村乱占耕地建非住宅类房屋专项整治技术服务等 </w:t>
      </w:r>
      <w:r>
        <w:rPr>
          <w:rFonts w:hint="eastAsia" w:ascii="仿宋_GB2312" w:hAnsi="仿宋" w:eastAsia="仿宋_GB2312" w:cs="仿宋_GB2312"/>
          <w:sz w:val="28"/>
          <w:szCs w:val="28"/>
        </w:rPr>
        <w:t xml:space="preserve">，详见招标文件采购需求。</w:t>
      </w:r>
      <w:bookmarkEnd w:id="12"/>
      <w:r/>
      <w:r/>
    </w:p>
    <w:p>
      <w:pPr>
        <w:pStyle w:val="1179"/>
        <w:ind w:firstLine="518"/>
        <w:spacing w:line="520" w:lineRule="exact"/>
        <w:rPr>
          <w:rFonts w:hint="eastAsia" w:ascii="黑体" w:hAnsi="黑体" w:eastAsia="黑体" w:cs="黑体"/>
          <w:i/>
          <w:iCs/>
          <w:color w:val="ff0000"/>
          <w:szCs w:val="28"/>
        </w:rPr>
      </w:pPr>
      <w:r>
        <w:rPr>
          <w:rFonts w:hint="eastAsia" w:ascii="仿宋" w:hAnsi="仿宋" w:eastAsia="仿宋"/>
          <w:szCs w:val="28"/>
        </w:rPr>
        <w:t xml:space="preserve">合同履行期限：</w:t>
      </w:r>
      <w:r>
        <w:rPr>
          <w:rFonts w:hint="eastAsia" w:ascii="仿宋" w:hAnsi="仿宋" w:eastAsia="仿宋"/>
          <w:color w:val="000000"/>
          <w:szCs w:val="28"/>
        </w:rPr>
        <w:t xml:space="preserve">采购合同签订后，</w:t>
      </w:r>
      <w:r>
        <w:rPr>
          <w:rFonts w:ascii="仿宋" w:hAnsi="仿宋" w:eastAsia="仿宋"/>
          <w:color w:val="000000"/>
          <w:szCs w:val="28"/>
        </w:rPr>
        <w:t xml:space="preserve">2026年12月31日前完成不低于80%图斑的全部技术服务工作；2027年7月31日前完成100%图斑技术服务、成果交付、系统入库销号</w:t>
      </w:r>
      <w:r>
        <w:rPr>
          <w:rFonts w:hint="eastAsia" w:ascii="仿宋" w:hAnsi="仿宋" w:eastAsia="仿宋"/>
          <w:color w:val="000000"/>
          <w:szCs w:val="28"/>
        </w:rPr>
        <w:t xml:space="preserve">。</w:t>
      </w:r>
      <w:r>
        <w:rPr>
          <w:rFonts w:hint="eastAsia" w:ascii="黑体" w:hAnsi="黑体" w:eastAsia="黑体" w:cs="黑体"/>
          <w:i/>
          <w:iCs/>
          <w:color w:val="ff0000"/>
          <w:szCs w:val="28"/>
        </w:rPr>
        <w:t xml:space="preserve"> </w:t>
      </w:r>
      <w:r/>
    </w:p>
    <w:p>
      <w:pPr>
        <w:ind w:firstLine="518"/>
        <w:spacing w:line="560" w:lineRule="exact"/>
        <w:rPr>
          <w:rFonts w:hint="eastAsia" w:ascii="仿宋" w:hAnsi="仿宋" w:eastAsia="仿宋"/>
          <w:color w:val="ee0000"/>
          <w:sz w:val="28"/>
          <w:szCs w:val="28"/>
        </w:rPr>
      </w:pPr>
      <w:r>
        <w:rPr>
          <w:rFonts w:hint="eastAsia" w:ascii="仿宋" w:hAnsi="仿宋" w:eastAsia="仿宋" w:cs="仿宋_GB2312"/>
          <w:bCs/>
          <w:color w:val="ee0000"/>
          <w:sz w:val="28"/>
          <w:szCs w:val="28"/>
        </w:rPr>
        <w:t xml:space="preserve">本项目不接受供应商以联合体的身份参</w:t>
      </w:r>
      <w:r>
        <w:rPr>
          <w:rFonts w:hint="eastAsia" w:ascii="仿宋" w:hAnsi="仿宋" w:eastAsia="仿宋"/>
          <w:color w:val="ee0000"/>
          <w:sz w:val="28"/>
          <w:szCs w:val="28"/>
        </w:rPr>
        <w:t xml:space="preserve">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3.落实政府采购政策需满足的资格要求：本项目非专门面向中小企业采购。</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t xml:space="preserve">投标人须具备测绘乙级及以上资质</w:t>
      </w:r>
      <w:r>
        <w:rPr>
          <w:rFonts w:hint="eastAsia" w:ascii="仿宋" w:hAnsi="仿宋" w:eastAsia="仿宋"/>
          <w:color w:val="000000"/>
          <w:sz w:val="28"/>
          <w:szCs w:val="28"/>
        </w:rPr>
        <w:t xml:space="preserve">或</w:t>
      </w:r>
      <w:r>
        <w:rPr>
          <w:rFonts w:ascii="仿宋" w:hAnsi="仿宋" w:eastAsia="仿宋"/>
          <w:color w:val="000000"/>
          <w:sz w:val="28"/>
          <w:szCs w:val="28"/>
        </w:rPr>
        <w:t xml:space="preserve">城乡规划（国土空间规划）编制乙级及以上资质</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p>
    <w:p>
      <w:pPr>
        <w:ind w:firstLine="508"/>
        <w:spacing w:line="520" w:lineRule="exact"/>
        <w:rPr>
          <w:rFonts w:hint="eastAsia" w:ascii="仿宋" w:hAnsi="仿宋" w:eastAsia="仿宋" w:cs="仿宋_GB2312"/>
          <w:bCs/>
          <w:color w:val="ee0000"/>
          <w:sz w:val="28"/>
          <w:szCs w:val="28"/>
        </w:rPr>
      </w:pPr>
      <w:r>
        <w:rPr>
          <w:rFonts w:hint="eastAsia" w:ascii="仿宋" w:hAnsi="仿宋" w:eastAsia="仿宋" w:cs="仿宋_GB2312"/>
          <w:bCs/>
          <w:color w:val="ee0000"/>
          <w:sz w:val="28"/>
          <w:szCs w:val="28"/>
        </w:rPr>
        <w:t xml:space="preserve">本项目不接受供应商以联合体的身份参</w:t>
      </w:r>
      <w:r>
        <w:rPr>
          <w:rFonts w:hint="eastAsia" w:ascii="仿宋" w:hAnsi="仿宋" w:eastAsia="仿宋"/>
          <w:color w:val="ee0000"/>
          <w:sz w:val="28"/>
          <w:szCs w:val="28"/>
        </w:rPr>
        <w:t xml:space="preserve">与,</w:t>
      </w:r>
      <w:r>
        <w:rPr>
          <w:rFonts w:hint="eastAsia" w:ascii="仿宋" w:hAnsi="仿宋" w:eastAsia="仿宋" w:cs="仿宋_GB2312"/>
          <w:bCs/>
          <w:color w:val="ee0000"/>
          <w:sz w:val="28"/>
          <w:szCs w:val="28"/>
        </w:rPr>
        <w:t xml:space="preserve">本项目采用资格后审方式。</w:t>
      </w:r>
      <w:r/>
    </w:p>
    <w:p>
      <w:pPr>
        <w:pStyle w:val="1448"/>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（一）时间：2026年 </w:t>
      </w:r>
      <w:r>
        <w:rPr>
          <w:rFonts w:hint="eastAsia" w:ascii="仿宋" w:hAnsi="仿宋" w:eastAsia="仿宋" w:cs="宋体"/>
          <w:sz w:val="28"/>
          <w:szCs w:val="28"/>
        </w:rPr>
        <w:t xml:space="preserve">6</w:t>
      </w:r>
      <w:r>
        <w:rPr>
          <w:rFonts w:hint="eastAsia" w:ascii="仿宋" w:hAnsi="仿宋" w:eastAsia="仿宋" w:cs="宋体"/>
          <w:sz w:val="28"/>
          <w:szCs w:val="28"/>
        </w:rPr>
        <w:t xml:space="preserve"> 月</w:t>
      </w:r>
      <w:r>
        <w:rPr>
          <w:rFonts w:hint="eastAsia" w:ascii="仿宋" w:hAnsi="仿宋" w:eastAsia="仿宋" w:cs="宋体"/>
          <w:sz w:val="28"/>
          <w:szCs w:val="28"/>
        </w:rPr>
        <w:t xml:space="preserve">05</w:t>
      </w:r>
      <w:r>
        <w:rPr>
          <w:rFonts w:hint="eastAsia" w:ascii="仿宋" w:hAnsi="仿宋" w:eastAsia="仿宋" w:cs="宋体"/>
          <w:sz w:val="28"/>
          <w:szCs w:val="28"/>
        </w:rPr>
        <w:t xml:space="preserve"> 日至2026年 </w:t>
      </w:r>
      <w:r>
        <w:rPr>
          <w:rFonts w:hint="eastAsia" w:ascii="仿宋" w:hAnsi="仿宋" w:eastAsia="仿宋" w:cs="宋体"/>
          <w:sz w:val="28"/>
          <w:szCs w:val="28"/>
        </w:rPr>
        <w:t xml:space="preserve">6</w:t>
      </w:r>
      <w:r>
        <w:rPr>
          <w:rFonts w:hint="eastAsia" w:ascii="仿宋" w:hAnsi="仿宋" w:eastAsia="仿宋" w:cs="宋体"/>
          <w:sz w:val="28"/>
          <w:szCs w:val="28"/>
        </w:rPr>
        <w:t xml:space="preserve">月 </w:t>
      </w:r>
      <w:r>
        <w:rPr>
          <w:rFonts w:hint="eastAsia" w:ascii="仿宋" w:hAnsi="仿宋" w:eastAsia="仿宋" w:cs="宋体"/>
          <w:sz w:val="28"/>
          <w:szCs w:val="28"/>
        </w:rPr>
        <w:t xml:space="preserve">12</w:t>
      </w:r>
      <w:r>
        <w:rPr>
          <w:rFonts w:hint="eastAsia" w:ascii="仿宋" w:hAnsi="仿宋" w:eastAsia="仿宋" w:cs="宋体"/>
          <w:sz w:val="28"/>
          <w:szCs w:val="28"/>
        </w:rPr>
        <w:t xml:space="preserve"> 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w:t>
      </w:r>
      <w:r>
        <w:rPr>
          <w:rFonts w:hint="eastAsia" w:ascii="仿宋" w:hAnsi="仿宋" w:eastAsia="仿宋" w:cs="宋体"/>
          <w:sz w:val="28"/>
          <w:szCs w:val="28"/>
        </w:rPr>
        <w:t xml:space="preserve">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hyperlink r:id="rId26" w:tooltip="苏采云系统操作手册（供应商）" w:history="1">
        <w:r>
          <w:rPr>
            <w:rFonts w:ascii="仿宋" w:hAnsi="仿宋" w:eastAsia="仿宋" w:cs="宋体"/>
            <w:sz w:val="28"/>
            <w:szCs w:val="28"/>
          </w:rPr>
          <w:t xml:space="preserve">苏采云系统操作手册（供应商）</w:t>
        </w:r>
      </w:hyperlink>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212"/>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153"/>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投标响应文件递交截止时间：2026年</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 月</w:t>
      </w:r>
      <w:r>
        <w:rPr>
          <w:rFonts w:hint="eastAsia" w:ascii="仿宋" w:hAnsi="仿宋" w:eastAsia="仿宋"/>
          <w:color w:val="000000"/>
          <w:sz w:val="28"/>
          <w:szCs w:val="28"/>
        </w:rPr>
        <w:t xml:space="preserve">26</w:t>
      </w:r>
      <w:r>
        <w:rPr>
          <w:rFonts w:hint="eastAsia" w:ascii="仿宋" w:hAnsi="仿宋" w:eastAsia="仿宋"/>
          <w:color w:val="000000"/>
          <w:sz w:val="28"/>
          <w:szCs w:val="28"/>
        </w:rPr>
        <w:t xml:space="preserve"> 日09:30（北京时间）（自招标文件开始发出之日起至供应商提交投标文件截止之日止，不得少于20日）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开标时间：2026年  </w:t>
      </w:r>
      <w:r>
        <w:rPr>
          <w:rFonts w:hint="eastAsia" w:ascii="仿宋" w:hAnsi="仿宋" w:eastAsia="仿宋" w:cs="宋体"/>
          <w:sz w:val="28"/>
          <w:szCs w:val="28"/>
        </w:rPr>
        <w:t xml:space="preserve">6</w:t>
      </w:r>
      <w:r>
        <w:rPr>
          <w:rFonts w:hint="eastAsia" w:ascii="仿宋" w:hAnsi="仿宋" w:eastAsia="仿宋" w:cs="宋体"/>
          <w:sz w:val="28"/>
          <w:szCs w:val="28"/>
        </w:rPr>
        <w:t xml:space="preserve">月 </w:t>
      </w:r>
      <w:r>
        <w:rPr>
          <w:rFonts w:hint="eastAsia" w:ascii="仿宋" w:hAnsi="仿宋" w:eastAsia="仿宋" w:cs="宋体"/>
          <w:sz w:val="28"/>
          <w:szCs w:val="28"/>
        </w:rPr>
        <w:t xml:space="preserve">26</w:t>
      </w:r>
      <w:r>
        <w:rPr>
          <w:rFonts w:hint="eastAsia" w:ascii="仿宋" w:hAnsi="仿宋" w:eastAsia="仿宋" w:cs="宋体"/>
          <w:sz w:val="28"/>
          <w:szCs w:val="28"/>
        </w:rPr>
        <w:t xml:space="preserve"> 日 09 :30(北京时间)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1153"/>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212"/>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212"/>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212"/>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212"/>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称：兴化市自然资源和规划局</w:t>
      </w:r>
      <w:r/>
    </w:p>
    <w:p>
      <w:pPr>
        <w:pStyle w:val="1212"/>
        <w:ind w:firstLine="520"/>
        <w:spacing w:before="0" w:beforeAutospacing="0" w:after="0" w:afterAutospacing="0" w:line="560" w:lineRule="exact"/>
        <w:rPr>
          <w:rFonts w:hint="eastAsia" w:ascii="仿宋" w:hAnsi="仿宋" w:eastAsia="仿宋" w:cs="仿宋"/>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themeColor="text1"/>
          <w:sz w:val="28"/>
          <w:szCs w:val="28"/>
        </w:rPr>
        <w:t xml:space="preserve"> </w:t>
      </w:r>
      <w:r>
        <w:rPr>
          <w:rFonts w:hint="eastAsia" w:ascii="仿宋" w:hAnsi="仿宋" w:eastAsia="仿宋" w:cs="仿宋"/>
          <w:sz w:val="28"/>
          <w:szCs w:val="28"/>
        </w:rPr>
        <w:t xml:space="preserve">兴化市长安中路99号 </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杨先生</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052380218295</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bookmarkStart w:id="13" w:name="OLE_LINK2"/>
      <w:r>
        <w:rPr>
          <w:rFonts w:hint="eastAsia" w:ascii="仿宋" w:hAnsi="仿宋" w:eastAsia="仿宋"/>
          <w:color w:val="333333"/>
          <w:sz w:val="28"/>
          <w:szCs w:val="28"/>
          <w:shd w:val="clear" w:color="auto" w:fill="ffffff"/>
        </w:rPr>
        <w:t xml:space="preserve">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bookmarkEnd w:id="13"/>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212"/>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杨先生</w:t>
      </w:r>
      <w:r>
        <w:rPr>
          <w:rFonts w:hint="eastAsia" w:ascii="仿宋" w:hAnsi="仿宋" w:eastAsia="仿宋"/>
          <w:color w:val="333333"/>
          <w:sz w:val="28"/>
          <w:szCs w:val="28"/>
          <w:shd w:val="clear" w:color="auto" w:fill="ffffff"/>
        </w:rPr>
        <w:t xml:space="preserve">       陈女士</w:t>
      </w:r>
      <w:r/>
    </w:p>
    <w:p>
      <w:pPr>
        <w:pStyle w:val="1212"/>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color w:val="333333"/>
          <w:sz w:val="28"/>
          <w:szCs w:val="28"/>
          <w:shd w:val="clear" w:color="auto" w:fill="ffffff"/>
        </w:rPr>
        <w:t xml:space="preserve">电 话： </w:t>
      </w:r>
      <w:r>
        <w:rPr>
          <w:rFonts w:ascii="仿宋" w:hAnsi="仿宋" w:eastAsia="仿宋"/>
          <w:color w:val="333333"/>
          <w:sz w:val="28"/>
          <w:szCs w:val="28"/>
          <w:shd w:val="clear" w:color="auto" w:fill="ffffff"/>
        </w:rPr>
        <w:t xml:space="preserve">052380218295</w:t>
      </w:r>
      <w:r>
        <w:rPr>
          <w:rFonts w:hint="eastAsia" w:ascii="仿宋" w:hAnsi="仿宋" w:eastAsia="仿宋"/>
          <w:color w:val="333333"/>
          <w:sz w:val="28"/>
          <w:szCs w:val="28"/>
          <w:shd w:val="clear" w:color="auto" w:fill="ffffff"/>
        </w:rPr>
        <w:t xml:space="preserve">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（1）本招标文件仅适用于江苏泰禾房地产土地造价咨询评估有限公司(以下简称江苏泰禾)组织的本次招标活动。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bookmarkStart w:id="14" w:name="OLE_LINK18"/>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t>
      </w:r>
      <w:r>
        <w:rPr>
          <w:rFonts w:hint="eastAsia" w:ascii="仿宋" w:hAnsi="仿宋" w:eastAsia="仿宋" w:cs="Arial"/>
          <w:sz w:val="28"/>
          <w:szCs w:val="28"/>
        </w:rPr>
        <w:t xml:space="preserve">（www.creditchina.gov.cn）列入失信被执行人、重大税收违法案件当事人名单、政府采购严重失信行为记录名单。</w:t>
      </w:r>
      <w:bookmarkEnd w:id="14"/>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ascii="仿宋" w:hAnsi="仿宋" w:eastAsia="仿宋"/>
          <w:color w:val="000000"/>
          <w:sz w:val="28"/>
          <w:szCs w:val="28"/>
        </w:rPr>
        <w:t xml:space="preserve">投标人须具备测绘乙级及以上资质</w:t>
      </w:r>
      <w:r>
        <w:rPr>
          <w:rFonts w:hint="eastAsia" w:ascii="仿宋" w:hAnsi="仿宋" w:eastAsia="仿宋"/>
          <w:color w:val="000000"/>
          <w:sz w:val="28"/>
          <w:szCs w:val="28"/>
        </w:rPr>
        <w:t xml:space="preserve">或</w:t>
      </w:r>
      <w:r>
        <w:rPr>
          <w:rFonts w:ascii="仿宋" w:hAnsi="仿宋" w:eastAsia="仿宋"/>
          <w:color w:val="000000"/>
          <w:sz w:val="28"/>
          <w:szCs w:val="28"/>
        </w:rPr>
        <w:t xml:space="preserve">城乡规划（国土空间规划）编制乙级及以上资质</w:t>
      </w:r>
      <w:r>
        <w:rPr>
          <w:rFonts w:hint="eastAsia" w:ascii="仿宋" w:hAnsi="仿宋" w:eastAsia="仿宋"/>
          <w:color w:val="000000"/>
          <w:sz w:val="28"/>
          <w:szCs w:val="28"/>
        </w:rPr>
        <w:t xml:space="preserve">。</w:t>
      </w:r>
      <w:r/>
    </w:p>
    <w:p>
      <w:pPr>
        <w:ind w:firstLine="518"/>
        <w:jc w:val="left"/>
        <w:spacing w:line="560" w:lineRule="exact"/>
        <w:rPr>
          <w:rFonts w:hint="eastAsia" w:ascii="仿宋" w:hAnsi="仿宋" w:eastAsia="仿宋"/>
          <w:color w:val="ee0000"/>
          <w:sz w:val="28"/>
          <w:szCs w:val="28"/>
        </w:rPr>
      </w:pPr>
      <w:r>
        <w:rPr>
          <w:rFonts w:hint="eastAsia" w:ascii="仿宋" w:hAnsi="仿宋" w:eastAsia="仿宋" w:cs="仿宋_GB2312"/>
          <w:bCs/>
          <w:sz w:val="28"/>
          <w:szCs w:val="28"/>
        </w:rPr>
        <w:t xml:space="preserve">本项目不接受供应商以联合体的身份参</w:t>
      </w:r>
      <w:r>
        <w:rPr>
          <w:rFonts w:hint="eastAsia" w:ascii="仿宋" w:hAnsi="仿宋" w:eastAsia="仿宋"/>
          <w:sz w:val="28"/>
          <w:szCs w:val="28"/>
        </w:rPr>
        <w:t xml:space="preserve">与，</w:t>
      </w:r>
      <w:r>
        <w:rPr>
          <w:rFonts w:hint="eastAsia" w:ascii="仿宋" w:hAnsi="仿宋" w:eastAsia="仿宋"/>
          <w:sz w:val="28"/>
          <w:szCs w:val="28"/>
        </w:rPr>
        <w:t xml:space="preserve">本项目采用资格后审方式。</w:t>
      </w:r>
      <w:r/>
    </w:p>
    <w:p>
      <w:pPr>
        <w:jc w:val="center"/>
        <w:spacing w:line="560" w:lineRule="exact"/>
        <w:rPr>
          <w:rFonts w:hint="eastAsia" w:ascii="仿宋" w:hAnsi="仿宋" w:eastAsia="仿宋"/>
          <w:b/>
          <w:sz w:val="32"/>
          <w:szCs w:val="32"/>
        </w:rPr>
      </w:pPr>
      <w:r/>
      <w:bookmarkStart w:id="15"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5"/>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以书面形式向采购人提出，江苏泰禾将根据采购人的答复内容在“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3、在投标截止十五日前，江苏泰禾可主动地或在解答投标供应商提出的澄清问题时对招标文件进行修改。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w:t>
      </w:r>
      <w:r>
        <w:rPr>
          <w:rFonts w:hint="eastAsia" w:ascii="仿宋" w:hAnsi="仿宋" w:eastAsia="仿宋"/>
          <w:sz w:val="28"/>
          <w:szCs w:val="28"/>
        </w:rPr>
        <w:t xml:space="preserve">人可以根据规定延长投标截止日期和开标日期，并将此变更情况在“江苏政府采购网”、上发布，请各投标供应商主动点击查询，江苏泰禾将以电话或短信方式告知所有已报名的投标供应商。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cs="仿宋_GB2312"/>
          <w:sz w:val="28"/>
          <w:szCs w:val="28"/>
        </w:rPr>
        <w:t xml:space="preserve">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w:t>
      </w:r>
      <w:r/>
    </w:p>
    <w:p>
      <w:pPr>
        <w:ind w:firstLine="518"/>
        <w:spacing w:line="520" w:lineRule="exact"/>
        <w:rPr>
          <w:rFonts w:hint="eastAsia" w:ascii="仿宋" w:hAnsi="仿宋" w:eastAsia="仿宋" w:cs="仿宋_GB2312"/>
          <w:color w:val="00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w:t>
      </w:r>
      <w:r>
        <w:rPr>
          <w:rFonts w:hint="eastAsia" w:ascii="仿宋" w:hAnsi="仿宋" w:eastAsia="仿宋"/>
          <w:sz w:val="28"/>
          <w:szCs w:val="28"/>
        </w:rPr>
        <w:t xml:space="preserve">费指导意见》的通知（苏政采协【2024】20号）”文件收费标准收取（差额累进），</w:t>
      </w:r>
      <w:r>
        <w:rPr>
          <w:rFonts w:hint="eastAsia" w:ascii="仿宋" w:hAnsi="仿宋" w:eastAsia="仿宋"/>
          <w:color w:val="ff0000"/>
          <w:sz w:val="28"/>
          <w:szCs w:val="28"/>
        </w:rPr>
        <w:t xml:space="preserve">由采购人在招标代理结束后支付</w:t>
      </w:r>
      <w:r>
        <w:rPr>
          <w:rFonts w:hint="eastAsia" w:ascii="仿宋" w:hAnsi="仿宋" w:eastAsia="仿宋"/>
          <w:sz w:val="28"/>
          <w:szCs w:val="28"/>
        </w:rPr>
        <w:t xml:space="preserve">。</w:t>
      </w:r>
      <w:r/>
    </w:p>
    <w:tbl>
      <w:tblPr>
        <w:tblW w:w="5692"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（7）企业声明函（附件八）（如为小微企业）；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关于符合本国产品标准的声明函（附件十）；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（12）招标文件要求或供应商认为需要提供的其他资料；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w:t>
      </w:r>
      <w:bookmarkStart w:id="16" w:name="OLE_LINK3"/>
      <w:r>
        <w:rPr>
          <w:rFonts w:hint="eastAsia" w:ascii="仿宋" w:hAnsi="仿宋" w:eastAsia="仿宋"/>
          <w:sz w:val="28"/>
          <w:szCs w:val="28"/>
        </w:rPr>
        <w:t xml:space="preserve">供应商合法有效的法人的营业执照扫描件，或事业单位法人证书扫描件，或民办非企业单位登记证书扫描件；</w:t>
      </w:r>
      <w:bookmarkEnd w:id="16"/>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w:t>
      </w:r>
      <w:bookmarkStart w:id="17" w:name="OLE_LINK4"/>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r>
        <w:rPr>
          <w:rFonts w:ascii="仿宋" w:hAnsi="仿宋" w:eastAsia="仿宋"/>
          <w:sz w:val="28"/>
          <w:szCs w:val="28"/>
        </w:rPr>
        <w:t xml:space="preserve">(成立不满一年不需提供)</w:t>
      </w:r>
      <w:r>
        <w:rPr>
          <w:rFonts w:hint="eastAsia" w:ascii="仿宋" w:hAnsi="仿宋" w:eastAsia="仿宋"/>
          <w:sz w:val="28"/>
          <w:szCs w:val="28"/>
        </w:rPr>
        <w:t xml:space="preserve">；</w:t>
      </w:r>
      <w:bookmarkEnd w:id="17"/>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（15）</w:t>
      </w:r>
      <w:bookmarkStart w:id="18" w:name="OLE_LINK5"/>
      <w:r>
        <w:rPr>
          <w:rFonts w:hint="eastAsia" w:ascii="仿宋" w:hAnsi="仿宋" w:eastAsia="仿宋"/>
          <w:sz w:val="28"/>
          <w:szCs w:val="28"/>
        </w:rPr>
        <w:t xml:space="preserve">近六个月中任意一个月缴纳税收和社会保险的凭据原件扫描件（依法免税</w:t>
      </w:r>
      <w:r>
        <w:rPr>
          <w:rFonts w:hint="eastAsia" w:ascii="仿宋" w:hAnsi="仿宋" w:eastAsia="仿宋"/>
          <w:sz w:val="28"/>
          <w:szCs w:val="28"/>
        </w:rPr>
        <w:t xml:space="preserve">或不需要缴纳社会保障资金的，提供相应证明文件原件扫描件）；</w:t>
      </w:r>
      <w:bookmarkEnd w:id="18"/>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（16）具备履行合同所必需的设备和专业技术能力的声明；（附件六）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（17）无重大违法记录声明（附件七）；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w:t>
      </w:r>
      <w:r>
        <w:rPr>
          <w:rFonts w:hint="eastAsia" w:ascii="仿宋" w:hAnsi="仿宋" w:eastAsia="仿宋"/>
          <w:b/>
          <w:bCs/>
          <w:sz w:val="28"/>
          <w:szCs w:val="28"/>
        </w:rPr>
        <w:t xml:space="preserve">招标文件中规定的资格特定条件证明材料</w:t>
      </w:r>
      <w:r>
        <w:rPr>
          <w:rFonts w:hint="eastAsia" w:ascii="仿宋" w:hAnsi="仿宋" w:eastAsia="仿宋"/>
          <w:sz w:val="28"/>
          <w:szCs w:val="28"/>
        </w:rPr>
        <w:t xml:space="preserve">：</w:t>
      </w:r>
      <w:r>
        <w:rPr>
          <w:rFonts w:ascii="仿宋" w:hAnsi="仿宋" w:eastAsia="仿宋"/>
          <w:sz w:val="28"/>
          <w:szCs w:val="28"/>
        </w:rPr>
        <w:t xml:space="preserve">投标人须具备测绘乙级及以上资质</w:t>
      </w:r>
      <w:r>
        <w:rPr>
          <w:rFonts w:hint="eastAsia" w:ascii="仿宋" w:hAnsi="仿宋" w:eastAsia="仿宋"/>
          <w:sz w:val="28"/>
          <w:szCs w:val="28"/>
        </w:rPr>
        <w:t xml:space="preserve">或</w:t>
      </w:r>
      <w:r>
        <w:rPr>
          <w:rFonts w:ascii="仿宋" w:hAnsi="仿宋" w:eastAsia="仿宋"/>
          <w:sz w:val="28"/>
          <w:szCs w:val="28"/>
        </w:rPr>
        <w:t xml:space="preserve">城乡规划（国土空间规划）编制乙级及以上资质</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color w:val="ee0000"/>
          <w:sz w:val="28"/>
          <w:szCs w:val="28"/>
        </w:rPr>
      </w:pPr>
      <w:r>
        <w:rPr>
          <w:rFonts w:hint="eastAsia" w:ascii="仿宋" w:hAnsi="仿宋" w:eastAsia="仿宋" w:cs="仿宋_GB2312"/>
          <w:bCs/>
          <w:sz w:val="28"/>
          <w:szCs w:val="28"/>
        </w:rPr>
        <w:t xml:space="preserve">本项目不接受供应商以联合体的身份参</w:t>
      </w:r>
      <w:r>
        <w:rPr>
          <w:rFonts w:hint="eastAsia" w:ascii="仿宋" w:hAnsi="仿宋" w:eastAsia="仿宋"/>
          <w:sz w:val="28"/>
          <w:szCs w:val="28"/>
        </w:rPr>
        <w:t xml:space="preserve">与,</w:t>
      </w:r>
      <w:r>
        <w:rPr>
          <w:rFonts w:hint="eastAsia" w:ascii="仿宋" w:hAnsi="仿宋" w:eastAsia="仿宋"/>
          <w:sz w:val="28"/>
          <w:szCs w:val="28"/>
        </w:rPr>
        <w:t xml:space="preserve">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259"/>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(1)投标供应商提交的投标文件以及投标供应商与江苏泰禾就有关投标的所有来往函电均应使用法定简体中文。</w:t>
      </w:r>
      <w:r/>
    </w:p>
    <w:p>
      <w:pPr>
        <w:ind w:firstLine="259"/>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(4)投标供应商的服务承诺必须按不低于招标文件中基本服务要求的标准作出实质性响应；</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1、江苏泰禾收到投标文件的时间不得迟于“投标供应商须知前附表”中（第11页第</w:t>
      </w:r>
      <w:r>
        <w:rPr>
          <w:rFonts w:hint="eastAsia" w:ascii="仿宋" w:hAnsi="仿宋" w:eastAsia="仿宋"/>
          <w:sz w:val="28"/>
          <w:szCs w:val="28"/>
        </w:rPr>
        <w:t xml:space="preserve">4</w:t>
      </w:r>
      <w:r>
        <w:rPr>
          <w:rFonts w:hint="eastAsia" w:ascii="仿宋" w:hAnsi="仿宋" w:eastAsia="仿宋"/>
          <w:sz w:val="28"/>
          <w:szCs w:val="28"/>
        </w:rPr>
        <w:t xml:space="preserve">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2、开标时间：2026年 </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月</w:t>
      </w:r>
      <w:r>
        <w:rPr>
          <w:rFonts w:hint="eastAsia" w:ascii="仿宋" w:hAnsi="仿宋" w:eastAsia="仿宋"/>
          <w:sz w:val="28"/>
          <w:szCs w:val="28"/>
        </w:rPr>
        <w:t xml:space="preserve">26</w:t>
      </w:r>
      <w:r>
        <w:rPr>
          <w:rFonts w:hint="eastAsia" w:ascii="仿宋" w:hAnsi="仿宋" w:eastAsia="仿宋"/>
          <w:sz w:val="28"/>
          <w:szCs w:val="28"/>
        </w:rPr>
        <w:t xml:space="preserve"> 日09:30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、江苏泰禾可以通过修改招标文件决定酌情延长投标截止日期。在此情况下，招标文件取得者和投标供应商的所有权利和义务以及投标供应商受制的截止日期均应以延长后新的截止日期为准。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2、在特殊情况下，江苏泰禾有权在原投标有效期满前延长投标有效期，并及时在 </w:t>
      </w:r>
      <w:bookmarkStart w:id="19"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19"/>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1、江苏泰禾将在“投标供应商须知前附表”中（第11页第</w:t>
      </w:r>
      <w:r>
        <w:rPr>
          <w:rFonts w:hint="eastAsia" w:ascii="仿宋" w:hAnsi="仿宋" w:eastAsia="仿宋"/>
          <w:sz w:val="28"/>
          <w:szCs w:val="28"/>
        </w:rPr>
        <w:t xml:space="preserve">4</w:t>
      </w:r>
      <w:r>
        <w:rPr>
          <w:rFonts w:hint="eastAsia" w:ascii="仿宋" w:hAnsi="仿宋" w:eastAsia="仿宋"/>
          <w:sz w:val="28"/>
          <w:szCs w:val="28"/>
        </w:rPr>
        <w:t xml:space="preserve">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、供应商代表对开标过程和开标记录有疑义，以及认为采购人、江苏泰禾相关工作人员需要回避情形的，应当场提出询问或者回避申请。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1、开标后,江苏泰禾将组织评标委员会进行评标;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w:t>
      </w:r>
      <w:r>
        <w:rPr>
          <w:rFonts w:hint="eastAsia" w:ascii="仿宋" w:hAnsi="仿宋" w:eastAsia="仿宋"/>
          <w:sz w:val="28"/>
          <w:szCs w:val="28"/>
        </w:rPr>
        <w:t xml:space="preserve">投标的有关资料以及定标建议等，均不得向投标供应商及与评标无关的其他人员透露。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2、在评标过程中，如果投标供应商试图在投标文件审查、澄清、比较及授予合同等方面向江苏泰禾和参与评标的人员施加任何影响，都将会导致其投标被作为无效投标处理。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③投标供应商所投服务是否符合招标文件的要求 ④投标文件内容是否齐全 ⑤投标文件签署情况 ⑥对技术、服务需求、服务时间的响应情况。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服务期、服务需求、技术参数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w:t>
            </w:r>
            <w:r>
              <w:rPr>
                <w:rFonts w:ascii="仿宋" w:hAnsi="仿宋" w:eastAsia="仿宋"/>
                <w:sz w:val="28"/>
                <w:szCs w:val="28"/>
              </w:rPr>
              <w:t xml:space="preserve">(成立不满一年不需提供)</w:t>
            </w:r>
            <w:r>
              <w:rPr>
                <w:rFonts w:hint="eastAsia" w:ascii="仿宋" w:hAnsi="仿宋" w:eastAsia="仿宋"/>
                <w:sz w:val="28"/>
                <w:szCs w:val="28"/>
              </w:rPr>
              <w:t xml:space="preserve">；</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7"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供应商须符合的特定资格条件：投标人须具备测绘乙级及以上资质或城乡规划（国土空间规划）编制乙级及以上资质。</w:t>
            </w:r>
            <w:r/>
          </w:p>
          <w:p>
            <w:pPr>
              <w:spacing w:line="400" w:lineRule="exact"/>
              <w:tabs>
                <w:tab w:val="left" w:pos="-1980" w:leader="none"/>
                <w:tab w:val="left" w:pos="360" w:leader="none"/>
              </w:tabs>
              <w:rPr>
                <w:rFonts w:hint="eastAsia" w:ascii="仿宋" w:hAnsi="仿宋" w:eastAsia="仿宋"/>
                <w:sz w:val="28"/>
                <w:szCs w:val="28"/>
                <w:highlight w:val="yellow"/>
              </w:rPr>
            </w:pPr>
            <w:r>
              <w:rPr>
                <w:rFonts w:hint="eastAsia" w:ascii="仿宋" w:hAnsi="仿宋" w:eastAsia="仿宋" w:cs="仿宋_GB2312"/>
                <w:bCs/>
                <w:sz w:val="28"/>
                <w:szCs w:val="28"/>
              </w:rPr>
              <w:t xml:space="preserve">本项目不接受供应商以联合体的身份参</w:t>
            </w:r>
            <w:r>
              <w:rPr>
                <w:rFonts w:hint="eastAsia" w:ascii="仿宋" w:hAnsi="仿宋" w:eastAsia="仿宋"/>
                <w:sz w:val="28"/>
                <w:szCs w:val="28"/>
              </w:rPr>
              <w:t xml:space="preserve">与,</w:t>
            </w:r>
            <w:r>
              <w:rPr>
                <w:rFonts w:hint="eastAsia" w:ascii="仿宋" w:hAnsi="仿宋" w:eastAsia="仿宋"/>
                <w:sz w:val="28"/>
                <w:szCs w:val="28"/>
              </w:rPr>
              <w:t xml:space="preserve">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（3）投标文件未按规定的数量、格式、内容和要求编制或投标文件字迹潦草、模糊、无法辩认的；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（4）投标文件报价高于采购预算或者最高限价的；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（5）对招标文件未能作出全部实质性响应或对招标文件进行实质性修改的；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（6）投标文件含有采购人不能接受的附加条件的；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（7）不同供应商投标文件相互混装的；</w:t>
      </w:r>
      <w:r/>
    </w:p>
    <w:p>
      <w:pPr>
        <w:pStyle w:val="1203"/>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（8）单位负责人为同一人或存在管理、控股关系的不同供应商参加同一合同下采购活动的；</w:t>
      </w:r>
      <w:r/>
    </w:p>
    <w:p>
      <w:pPr>
        <w:pStyle w:val="1203"/>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（9）为采购项目提供整体设计、规范编制或者项目管理、监理、检测等服务的供应商参加该采购项目活动的；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（10）不同供应商投标文件中的相关人员出现同一人的；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（11）不同供应商投标文件中内容出现非正常一致的；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（12）不同供应商报价表呈明显规律性变化，故意哄抬价格或压价等其它恶意串通行为的；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（13）投标文件中提供虚假资料的；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（14）投标报价明显低于其他通过符合性审查供应商的报价，不能证明其报价合理性的；</w:t>
      </w:r>
      <w:r/>
    </w:p>
    <w:p>
      <w:pPr>
        <w:pStyle w:val="1203"/>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 投标文件未按照招标文件要求加盖CA电子公章的。</w:t>
      </w:r>
      <w:r/>
    </w:p>
    <w:p>
      <w:pPr>
        <w:pStyle w:val="1203"/>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（18）有欺诈行为或隐瞒自身违规问题的；</w:t>
      </w:r>
      <w:r/>
    </w:p>
    <w:p>
      <w:pPr>
        <w:pStyle w:val="1203"/>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（19）违反法律、法规或损害国家及采购人利益的。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20" w:name="_Toc16938548"/>
      <w:r/>
      <w:bookmarkStart w:id="21" w:name="_Toc20823304"/>
      <w:r/>
      <w:bookmarkStart w:id="22" w:name="_Toc513029232"/>
      <w:r>
        <w:rPr>
          <w:rFonts w:hint="eastAsia" w:ascii="仿宋" w:hAnsi="仿宋" w:eastAsia="仿宋"/>
          <w:sz w:val="28"/>
          <w:szCs w:val="28"/>
        </w:rPr>
        <w:t xml:space="preserve">评审过程的澄清</w:t>
      </w:r>
      <w:bookmarkEnd w:id="20"/>
      <w:r/>
      <w:bookmarkEnd w:id="21"/>
      <w:r/>
      <w:bookmarkEnd w:id="22"/>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w:t>
      </w:r>
      <w:r>
        <w:rPr>
          <w:rFonts w:hint="eastAsia" w:ascii="仿宋" w:hAnsi="仿宋" w:eastAsia="仿宋"/>
          <w:sz w:val="28"/>
          <w:szCs w:val="28"/>
        </w:rPr>
        <w:t xml:space="preserve">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强化政府采购异常低价审查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咨询电话：张女士，0523-82020605。</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1153"/>
      </w:pPr>
      <w:r>
        <w:rPr>
          <w:rFonts w:ascii="宋体"/>
          <w:color w:val="000000"/>
          <w:sz w:val="24"/>
        </w:rPr>
        <mc:AlternateContent>
          <mc:Choice Requires="wpg">
            <w:drawing>
              <wp:inline xmlns:wp="http://schemas.openxmlformats.org/drawingml/2006/wordprocessingDrawing" distT="0" distB="0" distL="0" distR="0">
                <wp:extent cx="1692275"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63" name="图片 2"/>
                        <pic:cNvPicPr/>
                        <pic:nvPr/>
                      </pic:nvPicPr>
                      <pic:blipFill>
                        <a:blip r:embed="rId28"/>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2pt;height:157.2pt;mso-wrap-distance-left:0.0pt;mso-wrap-distance-top:0.0pt;mso-wrap-distance-right:0.0pt;mso-wrap-distance-bottom:0.0pt;" stroked="f" strokeweight="0.75pt">
                <v:path textboxrect="0,0,0,0"/>
                <v:imagedata r:id="rId28"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未按要求填写《中小企业声明函》（详见本招标文件附件七）或相关内容表述不清的，不得享受价格扣除。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供应商提供相关资料弄虚作假的，将按相关法律法规及招标（采购）文件规定进行处理。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w:t>
      </w:r>
      <w:r>
        <w:rPr>
          <w:rFonts w:hint="eastAsia" w:ascii="仿宋" w:hAnsi="仿宋" w:eastAsia="仿宋"/>
          <w:color w:val="ee0000"/>
          <w:sz w:val="28"/>
          <w:szCs w:val="28"/>
        </w:rPr>
        <w:t xml:space="preserve">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pStyle w:val="1153"/>
      </w:pPr>
      <w:r>
        <w:rPr>
          <w:rFonts w:hint="eastAsia" w:ascii="仿宋" w:hAnsi="仿宋" w:eastAsia="仿宋" w:cs="仿宋"/>
          <w:b/>
          <w:szCs w:val="28"/>
        </w:rPr>
        <w:t xml:space="preserve">4、</w:t>
      </w:r>
      <w:r>
        <w:rPr>
          <w:rFonts w:hint="eastAsia" w:ascii="仿宋" w:hAnsi="仿宋" w:eastAsia="仿宋" w:cs="宋体"/>
          <w:b/>
          <w:bCs w:val="0"/>
          <w:szCs w:val="28"/>
        </w:rPr>
        <w:t xml:space="preserve">本项目按包段顺序（第一包→第二包→第三包→第四包）评标，供应商可同时参与4个包的投标，但只能在1个包段上被推荐为中标候选人，已在前一包被推荐为中标候选人的供应商不得参与下一包的评审，也不再被推荐为下一包中标候选人，依次类推。</w:t>
      </w:r>
      <w:r/>
    </w:p>
    <w:p>
      <w:pPr>
        <w:ind w:firstLine="520"/>
        <w:spacing w:line="560" w:lineRule="exact"/>
        <w:rPr>
          <w:rFonts w:hint="eastAsia" w:ascii="仿宋" w:hAnsi="仿宋" w:eastAsia="仿宋" w:cs="仿宋"/>
          <w:b/>
          <w:bCs/>
          <w:sz w:val="28"/>
          <w:szCs w:val="28"/>
        </w:rPr>
      </w:pPr>
      <w:r/>
      <w:bookmarkStart w:id="23" w:name="_Hlk177935305"/>
      <w:r>
        <w:rPr>
          <w:rFonts w:hint="eastAsia" w:ascii="仿宋" w:hAnsi="仿宋" w:eastAsia="仿宋" w:cs="仿宋"/>
          <w:b/>
          <w:bCs/>
          <w:sz w:val="28"/>
          <w:szCs w:val="28"/>
        </w:rPr>
        <w:t xml:space="preserve">（附</w:t>
      </w:r>
      <w:r>
        <w:rPr>
          <w:rFonts w:hint="eastAsia" w:ascii="仿宋" w:hAnsi="仿宋" w:eastAsia="仿宋" w:cs="仿宋"/>
          <w:b/>
          <w:bCs/>
          <w:sz w:val="28"/>
          <w:szCs w:val="28"/>
        </w:rPr>
        <w:t xml:space="preserve">1-4包</w:t>
      </w:r>
      <w:r>
        <w:rPr>
          <w:rFonts w:hint="eastAsia" w:ascii="仿宋" w:hAnsi="仿宋" w:eastAsia="仿宋" w:cs="仿宋"/>
          <w:b/>
          <w:bCs/>
          <w:sz w:val="28"/>
          <w:szCs w:val="28"/>
        </w:rPr>
        <w:t xml:space="preserve">评分办法）</w:t>
      </w:r>
      <w:bookmarkEnd w:id="23"/>
      <w:r/>
      <w:r/>
    </w:p>
    <w:tbl>
      <w:tblPr>
        <w:tblW w:w="5032"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302"/>
        <w:gridCol w:w="1574"/>
        <w:gridCol w:w="6815"/>
      </w:tblGrid>
      <w:tr>
        <w:trPr>
          <w:trHeight w:val="846"/>
        </w:trPr>
        <w:tc>
          <w:tcPr>
            <w:tcW w:w="672" w:type="pct"/>
            <w:vAlign w:val="center"/>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t xml:space="preserve">细化项目及分值</w:t>
            </w:r>
            <w:r/>
          </w:p>
        </w:tc>
        <w:tc>
          <w:tcPr>
            <w:gridSpan w:val="2"/>
            <w:tcW w:w="4328" w:type="pct"/>
            <w:vAlign w:val="center"/>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t xml:space="preserve">评  分  依  据</w:t>
            </w:r>
            <w:r/>
          </w:p>
        </w:tc>
      </w:tr>
      <w:tr>
        <w:trPr>
          <w:trHeight w:val="1380"/>
        </w:trPr>
        <w:tc>
          <w:tcPr>
            <w:tcW w:w="672" w:type="pct"/>
            <w:vAlign w:val="center"/>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t xml:space="preserve">价格</w:t>
            </w:r>
            <w:r>
              <w:rPr>
                <w:rFonts w:ascii="仿宋" w:hAnsi="仿宋" w:eastAsia="仿宋" w:cs="宋体"/>
                <w:szCs w:val="28"/>
              </w:rPr>
              <w:t xml:space="preserve">F1</w:t>
            </w:r>
            <w:r/>
          </w:p>
          <w:p>
            <w:pPr>
              <w:pStyle w:val="1341"/>
              <w:jc w:val="center"/>
              <w:spacing w:line="440" w:lineRule="exact"/>
              <w:rPr>
                <w:rFonts w:hint="eastAsia" w:ascii="仿宋" w:hAnsi="仿宋" w:eastAsia="仿宋" w:cs="宋体"/>
                <w:szCs w:val="28"/>
              </w:rPr>
            </w:pPr>
            <w:r>
              <w:rPr>
                <w:rFonts w:hint="eastAsia" w:ascii="仿宋" w:hAnsi="仿宋" w:eastAsia="仿宋" w:cs="宋体"/>
                <w:szCs w:val="28"/>
              </w:rPr>
              <w:t xml:space="preserve">（</w:t>
            </w:r>
            <w:r>
              <w:rPr>
                <w:rFonts w:ascii="仿宋" w:hAnsi="仿宋" w:eastAsia="仿宋" w:cs="宋体"/>
                <w:szCs w:val="28"/>
              </w:rPr>
              <w:t xml:space="preserve">20</w:t>
            </w:r>
            <w:r>
              <w:rPr>
                <w:rFonts w:hint="eastAsia" w:ascii="仿宋" w:hAnsi="仿宋" w:eastAsia="仿宋" w:cs="宋体"/>
                <w:szCs w:val="28"/>
              </w:rPr>
              <w:t xml:space="preserve">分）</w:t>
            </w:r>
            <w:r/>
          </w:p>
        </w:tc>
        <w:tc>
          <w:tcPr>
            <w:gridSpan w:val="2"/>
            <w:tcW w:w="4328" w:type="pct"/>
            <w:vAlign w:val="center"/>
            <w:textDirection w:val="lrTb"/>
            <w:noWrap w:val="false"/>
          </w:tcPr>
          <w:p>
            <w:pPr>
              <w:pStyle w:val="1341"/>
              <w:ind w:firstLine="438"/>
              <w:spacing w:line="440" w:lineRule="exact"/>
              <w:rPr>
                <w:rFonts w:hint="eastAsia" w:ascii="仿宋" w:hAnsi="仿宋" w:eastAsia="仿宋" w:cs="宋体"/>
                <w:szCs w:val="28"/>
              </w:rPr>
            </w:pPr>
            <w:r>
              <w:rPr>
                <w:rFonts w:ascii="仿宋" w:hAnsi="仿宋" w:eastAsia="仿宋" w:cs="宋体"/>
                <w:szCs w:val="28"/>
              </w:rPr>
              <w:t xml:space="preserve">满足招标文件要求且报价最低的投标报价为评标基准价，其价格分为满分</w:t>
            </w:r>
            <w:r>
              <w:rPr>
                <w:rFonts w:hint="eastAsia" w:ascii="仿宋" w:hAnsi="仿宋" w:eastAsia="仿宋" w:cs="宋体"/>
                <w:szCs w:val="28"/>
              </w:rPr>
              <w:t xml:space="preserve">2</w:t>
            </w:r>
            <w:r>
              <w:rPr>
                <w:rFonts w:ascii="仿宋" w:hAnsi="仿宋" w:eastAsia="仿宋" w:cs="宋体"/>
                <w:szCs w:val="28"/>
              </w:rPr>
              <w:t xml:space="preserve">0分。其他供应商的价格分按下列公式计算：投标报价得分=（评标基准价/投标报价）×</w:t>
            </w:r>
            <w:r>
              <w:rPr>
                <w:rFonts w:hint="eastAsia" w:ascii="仿宋" w:hAnsi="仿宋" w:eastAsia="仿宋" w:cs="宋体"/>
                <w:szCs w:val="28"/>
              </w:rPr>
              <w:t xml:space="preserve">2</w:t>
            </w:r>
            <w:r>
              <w:rPr>
                <w:rFonts w:ascii="仿宋" w:hAnsi="仿宋" w:eastAsia="仿宋" w:cs="宋体"/>
                <w:szCs w:val="28"/>
              </w:rPr>
              <w:t xml:space="preserve">0%×100。（分值计算结果保留两位小数）</w:t>
            </w:r>
            <w:r/>
          </w:p>
        </w:tc>
      </w:tr>
      <w:tr>
        <w:trPr>
          <w:trHeight w:val="1627"/>
        </w:trPr>
        <w:tc>
          <w:tcPr>
            <w:tcW w:w="672" w:type="pct"/>
            <w:vAlign w:val="center"/>
            <w:vMerge w:val="restart"/>
            <w:textDirection w:val="lrTb"/>
            <w:noWrap w:val="false"/>
          </w:tcPr>
          <w:p>
            <w:pPr>
              <w:spacing w:line="540" w:lineRule="exact"/>
              <w:rPr>
                <w:rFonts w:hint="eastAsia" w:ascii="仿宋" w:hAnsi="仿宋" w:eastAsia="仿宋"/>
                <w:color w:val="000000"/>
                <w:sz w:val="24"/>
                <w:szCs w:val="28"/>
              </w:rPr>
            </w:pPr>
            <w:r>
              <w:rPr>
                <w:rFonts w:hint="eastAsia" w:ascii="仿宋" w:hAnsi="仿宋" w:eastAsia="仿宋"/>
                <w:color w:val="000000"/>
                <w:sz w:val="24"/>
                <w:szCs w:val="28"/>
              </w:rPr>
              <w:t xml:space="preserve">企业综合实力F2（</w:t>
            </w:r>
            <w:r>
              <w:rPr>
                <w:rFonts w:ascii="仿宋" w:hAnsi="仿宋" w:eastAsia="仿宋"/>
                <w:color w:val="000000"/>
                <w:sz w:val="24"/>
                <w:szCs w:val="28"/>
              </w:rPr>
              <w:t xml:space="preserve">2</w:t>
            </w:r>
            <w:r>
              <w:rPr>
                <w:rFonts w:hint="eastAsia" w:ascii="仿宋" w:hAnsi="仿宋" w:eastAsia="仿宋"/>
                <w:color w:val="000000"/>
                <w:sz w:val="24"/>
                <w:szCs w:val="28"/>
              </w:rPr>
              <w:t xml:space="preserve">3分）</w:t>
            </w:r>
            <w:r/>
          </w:p>
          <w:p>
            <w:pPr>
              <w:pStyle w:val="1341"/>
              <w:jc w:val="center"/>
              <w:spacing w:line="440" w:lineRule="exact"/>
              <w:rPr>
                <w:rFonts w:hint="eastAsia" w:ascii="仿宋" w:hAnsi="仿宋" w:eastAsia="仿宋"/>
                <w:color w:val="000000"/>
                <w:szCs w:val="28"/>
              </w:rPr>
            </w:pPr>
            <w:r>
              <w:rPr>
                <w:rFonts w:hint="eastAsia" w:ascii="仿宋" w:hAnsi="仿宋" w:eastAsia="仿宋"/>
                <w:color w:val="000000"/>
                <w:szCs w:val="28"/>
              </w:rPr>
            </w:r>
            <w:r/>
          </w:p>
        </w:tc>
        <w:tc>
          <w:tcPr>
            <w:tcW w:w="812" w:type="pct"/>
            <w:vAlign w:val="center"/>
            <w:textDirection w:val="lrTb"/>
            <w:noWrap w:val="false"/>
          </w:tcPr>
          <w:p>
            <w:pPr>
              <w:jc w:val="left"/>
              <w:spacing w:line="560" w:lineRule="exact"/>
              <w:shd w:val="clear" w:color="auto" w:fill="ffffff"/>
              <w:widowControl/>
              <w:rPr>
                <w:rFonts w:hint="eastAsia" w:ascii="仿宋" w:hAnsi="仿宋" w:eastAsia="仿宋"/>
                <w:color w:val="000000"/>
                <w:sz w:val="24"/>
                <w:szCs w:val="28"/>
              </w:rPr>
            </w:pPr>
            <w:r>
              <w:rPr>
                <w:rFonts w:hint="eastAsia" w:ascii="仿宋" w:hAnsi="仿宋" w:eastAsia="仿宋"/>
                <w:color w:val="000000"/>
                <w:sz w:val="24"/>
                <w:szCs w:val="28"/>
              </w:rPr>
              <w:t xml:space="preserve">1.体系证书（3分）：</w:t>
            </w:r>
            <w:r>
              <w:rPr>
                <w:rFonts w:ascii="仿宋" w:hAnsi="仿宋" w:eastAsia="仿宋"/>
                <w:color w:val="000000"/>
                <w:sz w:val="24"/>
                <w:szCs w:val="28"/>
              </w:rPr>
              <w:t xml:space="preserve"> </w:t>
            </w:r>
            <w:r/>
          </w:p>
        </w:tc>
        <w:tc>
          <w:tcPr>
            <w:tcW w:w="3516" w:type="pct"/>
            <w:vAlign w:val="center"/>
            <w:textDirection w:val="lrTb"/>
            <w:noWrap w:val="false"/>
          </w:tcPr>
          <w:p>
            <w:pPr>
              <w:pStyle w:val="1341"/>
              <w:ind w:firstLine="438"/>
              <w:spacing w:line="440" w:lineRule="exact"/>
              <w:rPr>
                <w:rFonts w:hint="eastAsia" w:ascii="仿宋" w:hAnsi="仿宋" w:eastAsia="仿宋" w:cs="宋体"/>
                <w:szCs w:val="28"/>
              </w:rPr>
            </w:pPr>
            <w:r>
              <w:rPr>
                <w:rFonts w:ascii="仿宋" w:hAnsi="仿宋" w:eastAsia="仿宋"/>
                <w:color w:val="000000"/>
                <w:szCs w:val="28"/>
              </w:rPr>
              <w:t xml:space="preserve">供应商具有</w:t>
            </w:r>
            <w:r>
              <w:rPr>
                <w:rFonts w:hint="eastAsia" w:ascii="仿宋" w:hAnsi="仿宋" w:eastAsia="仿宋"/>
                <w:color w:val="000000"/>
                <w:szCs w:val="28"/>
              </w:rPr>
              <w:t xml:space="preserve">有效期内的</w:t>
            </w:r>
            <w:r>
              <w:rPr>
                <w:rFonts w:ascii="仿宋" w:hAnsi="仿宋" w:eastAsia="仿宋"/>
                <w:color w:val="000000"/>
                <w:szCs w:val="28"/>
              </w:rPr>
              <w:t xml:space="preserve">经国家认证认可监督管理委员会备案的质量管理体系认证证书、环境管理体系认证证书、职业健康安全管理体系认证证书</w:t>
            </w:r>
            <w:r>
              <w:rPr>
                <w:rFonts w:hint="eastAsia" w:ascii="仿宋" w:hAnsi="仿宋" w:eastAsia="仿宋"/>
                <w:szCs w:val="28"/>
              </w:rPr>
              <w:t xml:space="preserve">，有一个</w:t>
            </w:r>
            <w:r>
              <w:rPr>
                <w:rFonts w:ascii="仿宋" w:hAnsi="仿宋" w:eastAsia="仿宋"/>
                <w:szCs w:val="28"/>
              </w:rPr>
              <w:t xml:space="preserve">得</w:t>
            </w:r>
            <w:r>
              <w:rPr>
                <w:rFonts w:hint="eastAsia" w:ascii="仿宋" w:hAnsi="仿宋" w:eastAsia="仿宋"/>
                <w:szCs w:val="28"/>
              </w:rPr>
              <w:t xml:space="preserve">1</w:t>
            </w:r>
            <w:r>
              <w:rPr>
                <w:rFonts w:ascii="仿宋" w:hAnsi="仿宋" w:eastAsia="仿宋"/>
                <w:szCs w:val="28"/>
              </w:rPr>
              <w:t xml:space="preserve">分，最高得</w:t>
            </w:r>
            <w:r>
              <w:rPr>
                <w:rFonts w:hint="eastAsia" w:ascii="仿宋" w:hAnsi="仿宋" w:eastAsia="仿宋"/>
                <w:szCs w:val="28"/>
              </w:rPr>
              <w:t xml:space="preserve">3</w:t>
            </w:r>
            <w:r>
              <w:rPr>
                <w:rFonts w:ascii="仿宋" w:hAnsi="仿宋" w:eastAsia="仿宋"/>
                <w:szCs w:val="28"/>
              </w:rPr>
              <w:t xml:space="preserve">分。以</w:t>
            </w:r>
            <w:r>
              <w:rPr>
                <w:rFonts w:ascii="仿宋" w:hAnsi="仿宋" w:eastAsia="仿宋"/>
                <w:color w:val="000000"/>
                <w:szCs w:val="28"/>
              </w:rPr>
              <w:t xml:space="preserve">上证书均须提供证书扫描件加盖电子章。</w:t>
            </w:r>
            <w:r/>
          </w:p>
        </w:tc>
      </w:tr>
      <w:tr>
        <w:trPr>
          <w:trHeight w:val="665"/>
        </w:trPr>
        <w:tc>
          <w:tcPr>
            <w:tcW w:w="672" w:type="pct"/>
            <w:vAlign w:val="center"/>
            <w:vMerge w:val="continue"/>
            <w:textDirection w:val="lrTb"/>
            <w:noWrap w:val="false"/>
          </w:tcPr>
          <w:p>
            <w:pPr>
              <w:pStyle w:val="1341"/>
              <w:jc w:val="center"/>
              <w:spacing w:line="440" w:lineRule="exact"/>
              <w:rPr>
                <w:rFonts w:hint="eastAsia" w:ascii="仿宋" w:hAnsi="仿宋" w:eastAsia="仿宋"/>
                <w:color w:val="000000"/>
                <w:szCs w:val="28"/>
              </w:rPr>
            </w:pPr>
            <w:r>
              <w:rPr>
                <w:rFonts w:hint="eastAsia" w:ascii="仿宋" w:hAnsi="仿宋" w:eastAsia="仿宋"/>
                <w:color w:val="000000"/>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ascii="仿宋" w:hAnsi="仿宋" w:eastAsia="仿宋"/>
                <w:color w:val="000000"/>
                <w:sz w:val="24"/>
                <w:szCs w:val="28"/>
              </w:rPr>
              <w:t xml:space="preserve">2</w:t>
            </w:r>
            <w:r>
              <w:rPr>
                <w:rFonts w:hint="eastAsia" w:ascii="仿宋" w:hAnsi="仿宋" w:eastAsia="仿宋"/>
                <w:color w:val="000000"/>
                <w:sz w:val="24"/>
                <w:szCs w:val="28"/>
              </w:rPr>
              <w:t xml:space="preserve">.业绩</w:t>
            </w:r>
            <w:r/>
          </w:p>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（20分）： </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ascii="仿宋" w:hAnsi="仿宋" w:eastAsia="仿宋"/>
                <w:color w:val="000000"/>
                <w:szCs w:val="28"/>
              </w:rPr>
              <w:t xml:space="preserve">供应商自</w:t>
            </w:r>
            <w:r>
              <w:rPr>
                <w:rFonts w:ascii="仿宋" w:hAnsi="仿宋" w:eastAsia="仿宋"/>
                <w:szCs w:val="28"/>
              </w:rPr>
              <w:t xml:space="preserve"> 2020年7月3日(以合同签订时间为准</w:t>
            </w:r>
            <w:r>
              <w:rPr>
                <w:rFonts w:hint="eastAsia" w:ascii="仿宋" w:hAnsi="仿宋" w:eastAsia="仿宋"/>
                <w:szCs w:val="28"/>
              </w:rPr>
              <w:t xml:space="preserve">)</w:t>
            </w:r>
            <w:r>
              <w:rPr>
                <w:rFonts w:ascii="仿宋" w:hAnsi="仿宋" w:eastAsia="仿宋"/>
                <w:szCs w:val="28"/>
              </w:rPr>
              <w:t xml:space="preserve">以来，承担过农村乱占耕地建住宅类房屋或非住宅类房屋问题摸排项目的，每有1个得</w:t>
            </w:r>
            <w:r>
              <w:rPr>
                <w:rFonts w:hint="eastAsia" w:ascii="仿宋" w:hAnsi="仿宋" w:eastAsia="仿宋"/>
                <w:szCs w:val="28"/>
              </w:rPr>
              <w:t xml:space="preserve">2</w:t>
            </w:r>
            <w:r>
              <w:rPr>
                <w:rFonts w:ascii="仿宋" w:hAnsi="仿宋" w:eastAsia="仿宋"/>
                <w:szCs w:val="28"/>
              </w:rPr>
              <w:t xml:space="preserve">分，本项最高得分6分；</w:t>
            </w:r>
            <w:r>
              <w:rPr>
                <w:rFonts w:hint="eastAsia" w:ascii="仿宋" w:hAnsi="仿宋" w:eastAsia="仿宋"/>
                <w:szCs w:val="28"/>
              </w:rPr>
              <w:t xml:space="preserve">承担</w:t>
            </w:r>
            <w:r>
              <w:rPr>
                <w:rFonts w:ascii="仿宋" w:hAnsi="仿宋" w:eastAsia="仿宋"/>
                <w:szCs w:val="28"/>
              </w:rPr>
              <w:t xml:space="preserve">过农村乱占耕地建住宅</w:t>
            </w:r>
            <w:r>
              <w:rPr>
                <w:rFonts w:hint="eastAsia" w:ascii="仿宋" w:hAnsi="仿宋" w:eastAsia="仿宋"/>
                <w:szCs w:val="28"/>
              </w:rPr>
              <w:t xml:space="preserve">类</w:t>
            </w:r>
            <w:r>
              <w:rPr>
                <w:rFonts w:ascii="仿宋" w:hAnsi="仿宋" w:eastAsia="仿宋"/>
                <w:szCs w:val="28"/>
              </w:rPr>
              <w:t xml:space="preserve">房屋或非住宅类房屋问题整治</w:t>
            </w:r>
            <w:r>
              <w:rPr>
                <w:rFonts w:hint="eastAsia" w:ascii="仿宋" w:hAnsi="仿宋" w:eastAsia="仿宋"/>
                <w:szCs w:val="28"/>
              </w:rPr>
              <w:t xml:space="preserve">项目</w:t>
            </w:r>
            <w:r>
              <w:rPr>
                <w:rFonts w:ascii="仿宋" w:hAnsi="仿宋" w:eastAsia="仿宋"/>
                <w:szCs w:val="28"/>
              </w:rPr>
              <w:t xml:space="preserve">的</w:t>
            </w:r>
            <w:r>
              <w:rPr>
                <w:rFonts w:hint="eastAsia" w:ascii="仿宋" w:hAnsi="仿宋" w:eastAsia="仿宋"/>
                <w:szCs w:val="28"/>
              </w:rPr>
              <w:t xml:space="preserve">，每</w:t>
            </w:r>
            <w:r>
              <w:rPr>
                <w:rFonts w:ascii="仿宋" w:hAnsi="仿宋" w:eastAsia="仿宋"/>
                <w:szCs w:val="28"/>
              </w:rPr>
              <w:t xml:space="preserve">有</w:t>
            </w:r>
            <w:r>
              <w:rPr>
                <w:rFonts w:hint="eastAsia" w:ascii="仿宋" w:hAnsi="仿宋" w:eastAsia="仿宋"/>
                <w:szCs w:val="28"/>
              </w:rPr>
              <w:t xml:space="preserve">1个</w:t>
            </w:r>
            <w:r>
              <w:rPr>
                <w:rFonts w:ascii="仿宋" w:hAnsi="仿宋" w:eastAsia="仿宋"/>
                <w:szCs w:val="28"/>
              </w:rPr>
              <w:t xml:space="preserve">加</w:t>
            </w:r>
            <w:r>
              <w:rPr>
                <w:rFonts w:hint="eastAsia" w:ascii="仿宋" w:hAnsi="仿宋" w:eastAsia="仿宋"/>
                <w:szCs w:val="28"/>
              </w:rPr>
              <w:t xml:space="preserve">2分，本</w:t>
            </w:r>
            <w:r>
              <w:rPr>
                <w:rFonts w:ascii="仿宋" w:hAnsi="仿宋" w:eastAsia="仿宋"/>
                <w:szCs w:val="28"/>
              </w:rPr>
              <w:t xml:space="preserve">项最高得分6</w:t>
            </w:r>
            <w:r>
              <w:rPr>
                <w:rFonts w:hint="eastAsia" w:ascii="仿宋" w:hAnsi="仿宋" w:eastAsia="仿宋"/>
                <w:szCs w:val="28"/>
              </w:rPr>
              <w:t xml:space="preserve">分；</w:t>
            </w:r>
            <w:r>
              <w:rPr>
                <w:rFonts w:ascii="仿宋" w:hAnsi="仿宋" w:eastAsia="仿宋"/>
                <w:szCs w:val="28"/>
              </w:rPr>
              <w:t xml:space="preserve">承担过</w:t>
            </w:r>
            <w:r>
              <w:rPr>
                <w:rFonts w:hint="eastAsia" w:ascii="仿宋" w:hAnsi="仿宋" w:eastAsia="仿宋"/>
                <w:szCs w:val="28"/>
              </w:rPr>
              <w:t xml:space="preserve">用地、用</w:t>
            </w:r>
            <w:r>
              <w:rPr>
                <w:rFonts w:ascii="仿宋" w:hAnsi="仿宋" w:eastAsia="仿宋"/>
                <w:szCs w:val="28"/>
              </w:rPr>
              <w:t xml:space="preserve">林组卷报批</w:t>
            </w:r>
            <w:r>
              <w:rPr>
                <w:rFonts w:hint="eastAsia" w:ascii="仿宋" w:hAnsi="仿宋" w:eastAsia="仿宋"/>
                <w:szCs w:val="28"/>
              </w:rPr>
              <w:t xml:space="preserve">或设施农用地备案</w:t>
            </w:r>
            <w:r>
              <w:rPr>
                <w:rFonts w:ascii="仿宋" w:hAnsi="仿宋" w:eastAsia="仿宋"/>
                <w:szCs w:val="28"/>
              </w:rPr>
              <w:t xml:space="preserve">项目的，每有1个得</w:t>
            </w:r>
            <w:r>
              <w:rPr>
                <w:rFonts w:hint="eastAsia" w:ascii="仿宋" w:hAnsi="仿宋" w:eastAsia="仿宋"/>
                <w:szCs w:val="28"/>
              </w:rPr>
              <w:t xml:space="preserve">2</w:t>
            </w:r>
            <w:r>
              <w:rPr>
                <w:rFonts w:ascii="仿宋" w:hAnsi="仿宋" w:eastAsia="仿宋"/>
                <w:szCs w:val="28"/>
              </w:rPr>
              <w:t xml:space="preserve">分，本项最高得分</w:t>
            </w:r>
            <w:r>
              <w:rPr>
                <w:rFonts w:hint="eastAsia" w:ascii="仿宋" w:hAnsi="仿宋" w:eastAsia="仿宋"/>
                <w:szCs w:val="28"/>
              </w:rPr>
              <w:t xml:space="preserve">6</w:t>
            </w:r>
            <w:r>
              <w:rPr>
                <w:rFonts w:ascii="仿宋" w:hAnsi="仿宋" w:eastAsia="仿宋"/>
                <w:szCs w:val="28"/>
              </w:rPr>
              <w:t xml:space="preserve">分；承担过</w:t>
            </w:r>
            <w:r>
              <w:rPr>
                <w:rFonts w:hint="eastAsia" w:ascii="仿宋" w:hAnsi="仿宋" w:eastAsia="仿宋"/>
                <w:szCs w:val="28"/>
              </w:rPr>
              <w:t xml:space="preserve">卫</w:t>
            </w:r>
            <w:r>
              <w:rPr>
                <w:rFonts w:ascii="仿宋" w:hAnsi="仿宋" w:eastAsia="仿宋"/>
                <w:szCs w:val="28"/>
              </w:rPr>
              <w:t xml:space="preserve">片图斑数据处理</w:t>
            </w:r>
            <w:r>
              <w:rPr>
                <w:rFonts w:hint="eastAsia" w:ascii="仿宋" w:hAnsi="仿宋" w:eastAsia="仿宋"/>
                <w:szCs w:val="28"/>
              </w:rPr>
              <w:t xml:space="preserve">、核查、核实</w:t>
            </w:r>
            <w:r>
              <w:rPr>
                <w:rFonts w:ascii="仿宋" w:hAnsi="仿宋" w:eastAsia="仿宋"/>
                <w:szCs w:val="28"/>
              </w:rPr>
              <w:t xml:space="preserve">等项目的，每有1个得</w:t>
            </w:r>
            <w:r>
              <w:rPr>
                <w:rFonts w:hint="eastAsia" w:ascii="仿宋" w:hAnsi="仿宋" w:eastAsia="仿宋"/>
                <w:szCs w:val="28"/>
              </w:rPr>
              <w:t xml:space="preserve">1</w:t>
            </w:r>
            <w:r>
              <w:rPr>
                <w:rFonts w:ascii="仿宋" w:hAnsi="仿宋" w:eastAsia="仿宋"/>
                <w:szCs w:val="28"/>
              </w:rPr>
              <w:t xml:space="preserve">分，本项最高得分</w:t>
            </w:r>
            <w:r>
              <w:rPr>
                <w:rFonts w:hint="eastAsia" w:ascii="仿宋" w:hAnsi="仿宋" w:eastAsia="仿宋"/>
                <w:szCs w:val="28"/>
              </w:rPr>
              <w:t xml:space="preserve">2</w:t>
            </w:r>
            <w:r>
              <w:rPr>
                <w:rFonts w:ascii="仿宋" w:hAnsi="仿宋" w:eastAsia="仿宋"/>
                <w:szCs w:val="28"/>
              </w:rPr>
              <w:t xml:space="preserve">分。（须提供</w:t>
            </w:r>
            <w:r>
              <w:rPr>
                <w:rFonts w:hint="eastAsia" w:ascii="仿宋" w:hAnsi="仿宋" w:eastAsia="仿宋"/>
                <w:szCs w:val="28"/>
              </w:rPr>
              <w:t xml:space="preserve">中</w:t>
            </w:r>
            <w:r>
              <w:rPr>
                <w:rFonts w:ascii="仿宋" w:hAnsi="仿宋" w:eastAsia="仿宋"/>
                <w:szCs w:val="28"/>
              </w:rPr>
              <w:t xml:space="preserve">标通知书</w:t>
            </w:r>
            <w:r>
              <w:rPr>
                <w:rFonts w:hint="eastAsia" w:ascii="仿宋" w:hAnsi="仿宋" w:eastAsia="仿宋"/>
                <w:szCs w:val="28"/>
              </w:rPr>
              <w:t xml:space="preserve">及</w:t>
            </w:r>
            <w:r>
              <w:rPr>
                <w:rFonts w:ascii="仿宋" w:hAnsi="仿宋" w:eastAsia="仿宋"/>
                <w:szCs w:val="28"/>
              </w:rPr>
              <w:t xml:space="preserve">合同</w:t>
            </w:r>
            <w:r>
              <w:rPr>
                <w:rFonts w:hint="eastAsia" w:ascii="仿宋" w:hAnsi="仿宋" w:eastAsia="仿宋"/>
                <w:szCs w:val="28"/>
              </w:rPr>
              <w:t xml:space="preserve">原件的扫描件</w:t>
            </w:r>
            <w:r>
              <w:rPr>
                <w:rFonts w:ascii="仿宋" w:hAnsi="仿宋" w:eastAsia="仿宋"/>
                <w:szCs w:val="28"/>
              </w:rPr>
              <w:t xml:space="preserve">加盖电子公章缺一不可，转包、分包合同无效，否则不得分)</w:t>
            </w:r>
            <w:r/>
          </w:p>
        </w:tc>
      </w:tr>
      <w:tr>
        <w:trPr>
          <w:trHeight w:val="2083"/>
        </w:trPr>
        <w:tc>
          <w:tcPr>
            <w:tcW w:w="672" w:type="pct"/>
            <w:vAlign w:val="center"/>
            <w:vMerge w:val="restart"/>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t xml:space="preserve">技术方案F3（42分）</w:t>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项目理解（</w:t>
            </w:r>
            <w:r>
              <w:rPr>
                <w:rFonts w:ascii="仿宋" w:hAnsi="仿宋" w:eastAsia="仿宋"/>
                <w:color w:val="000000"/>
                <w:sz w:val="24"/>
                <w:szCs w:val="28"/>
              </w:rPr>
              <w:t xml:space="preserve">6</w:t>
            </w:r>
            <w:r>
              <w:rPr>
                <w:rFonts w:hint="eastAsia" w:ascii="仿宋" w:hAnsi="仿宋" w:eastAsia="仿宋"/>
                <w:color w:val="000000"/>
                <w:sz w:val="24"/>
                <w:szCs w:val="28"/>
              </w:rPr>
              <w:t xml:space="preserve">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hint="eastAsia" w:ascii="仿宋" w:hAnsi="仿宋" w:eastAsia="仿宋"/>
                <w:color w:val="000000"/>
                <w:szCs w:val="28"/>
              </w:rPr>
              <w:t xml:space="preserve">供应商对兴化市农村乱占耕地建非住宅类房屋专项整治方案的全面准确，对兴化市农村乱占耕地建非住宅类房屋专项整治编制理解具有全面性，科学性。方案优于项目采购需求的得</w:t>
            </w:r>
            <w:r>
              <w:rPr>
                <w:rFonts w:ascii="仿宋" w:hAnsi="仿宋" w:eastAsia="仿宋"/>
                <w:color w:val="000000"/>
                <w:szCs w:val="28"/>
              </w:rPr>
              <w:t xml:space="preserve">6</w:t>
            </w:r>
            <w:r>
              <w:rPr>
                <w:rFonts w:hint="eastAsia" w:ascii="仿宋" w:hAnsi="仿宋" w:eastAsia="仿宋"/>
                <w:color w:val="000000"/>
                <w:szCs w:val="28"/>
              </w:rPr>
              <w:t xml:space="preserve">分；方案符合采购需求的得4分；方案不符合采购需求或者未提供的不得分。</w:t>
            </w:r>
            <w:r/>
          </w:p>
        </w:tc>
      </w:tr>
      <w:tr>
        <w:trPr>
          <w:trHeight w:val="1374"/>
        </w:trPr>
        <w:tc>
          <w:tcPr>
            <w:tcW w:w="672" w:type="pct"/>
            <w:vAlign w:val="center"/>
            <w:vMerge w:val="continue"/>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技术总体方案（</w:t>
            </w:r>
            <w:r>
              <w:rPr>
                <w:rFonts w:ascii="仿宋" w:hAnsi="仿宋" w:eastAsia="仿宋"/>
                <w:color w:val="000000"/>
                <w:sz w:val="24"/>
                <w:szCs w:val="28"/>
              </w:rPr>
              <w:t xml:space="preserve">1</w:t>
            </w:r>
            <w:r>
              <w:rPr>
                <w:rFonts w:hint="eastAsia" w:ascii="仿宋" w:hAnsi="仿宋" w:eastAsia="仿宋"/>
                <w:color w:val="000000"/>
                <w:sz w:val="24"/>
                <w:szCs w:val="28"/>
              </w:rPr>
              <w:t xml:space="preserve">2分）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hint="eastAsia" w:ascii="仿宋" w:hAnsi="仿宋" w:eastAsia="仿宋"/>
                <w:color w:val="000000"/>
                <w:szCs w:val="28"/>
              </w:rPr>
              <w:t xml:space="preserve">根据供应商提供的技术总体方案，对兴化市农村乱占耕地建非住宅类房屋专项整治编制理解具有全面性，科学性。方案优于项目采购需求的得</w:t>
            </w:r>
            <w:r>
              <w:rPr>
                <w:rFonts w:ascii="仿宋" w:hAnsi="仿宋" w:eastAsia="仿宋"/>
                <w:color w:val="000000"/>
                <w:szCs w:val="28"/>
              </w:rPr>
              <w:t xml:space="preserve">1</w:t>
            </w:r>
            <w:r>
              <w:rPr>
                <w:rFonts w:hint="eastAsia" w:ascii="仿宋" w:hAnsi="仿宋" w:eastAsia="仿宋"/>
                <w:color w:val="000000"/>
                <w:szCs w:val="28"/>
              </w:rPr>
              <w:t xml:space="preserve">2分；方案符合采购需求的得10分；方案不</w:t>
            </w:r>
            <w:r>
              <w:rPr>
                <w:rFonts w:ascii="仿宋" w:hAnsi="仿宋" w:eastAsia="仿宋"/>
                <w:color w:val="000000"/>
                <w:szCs w:val="28"/>
              </w:rPr>
              <w:t xml:space="preserve">符合</w:t>
            </w:r>
            <w:r>
              <w:rPr>
                <w:rFonts w:hint="eastAsia" w:ascii="仿宋" w:hAnsi="仿宋" w:eastAsia="仿宋"/>
                <w:color w:val="000000"/>
                <w:szCs w:val="28"/>
              </w:rPr>
              <w:t xml:space="preserve">采购需求或者未提供的不得分。</w:t>
            </w:r>
            <w:r/>
          </w:p>
        </w:tc>
      </w:tr>
      <w:tr>
        <w:trPr>
          <w:trHeight w:val="1336"/>
        </w:trPr>
        <w:tc>
          <w:tcPr>
            <w:tcW w:w="672" w:type="pct"/>
            <w:vAlign w:val="center"/>
            <w:vMerge w:val="continue"/>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难点分析与合理化建议（7分）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hint="eastAsia" w:ascii="仿宋" w:hAnsi="仿宋" w:eastAsia="仿宋"/>
                <w:color w:val="000000"/>
                <w:szCs w:val="28"/>
              </w:rPr>
              <w:t xml:space="preserve">根据供应商磋商响应文件中提供的人员配备方案进行综合评审，优于</w:t>
            </w:r>
            <w:r>
              <w:rPr>
                <w:rFonts w:ascii="仿宋" w:hAnsi="仿宋" w:eastAsia="仿宋"/>
                <w:color w:val="000000"/>
                <w:szCs w:val="28"/>
              </w:rPr>
              <w:t xml:space="preserve">采购</w:t>
            </w:r>
            <w:r>
              <w:rPr>
                <w:rFonts w:hint="eastAsia" w:ascii="仿宋" w:hAnsi="仿宋" w:eastAsia="仿宋"/>
                <w:color w:val="000000"/>
                <w:szCs w:val="28"/>
              </w:rPr>
              <w:t xml:space="preserve">需求的得7分，符合采购需求的得5分，不符合采购需求或者未提供的不得分。</w:t>
            </w:r>
            <w:r/>
          </w:p>
        </w:tc>
      </w:tr>
      <w:tr>
        <w:trPr>
          <w:trHeight w:val="1317"/>
        </w:trPr>
        <w:tc>
          <w:tcPr>
            <w:tcW w:w="672" w:type="pct"/>
            <w:vAlign w:val="center"/>
            <w:vMerge w:val="continue"/>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进度保证措施（</w:t>
            </w:r>
            <w:r>
              <w:rPr>
                <w:rFonts w:ascii="仿宋" w:hAnsi="仿宋" w:eastAsia="仿宋"/>
                <w:color w:val="000000"/>
                <w:sz w:val="24"/>
                <w:szCs w:val="28"/>
              </w:rPr>
              <w:t xml:space="preserve">8</w:t>
            </w:r>
            <w:r>
              <w:rPr>
                <w:rFonts w:hint="eastAsia" w:ascii="仿宋" w:hAnsi="仿宋" w:eastAsia="仿宋"/>
                <w:color w:val="000000"/>
                <w:sz w:val="24"/>
                <w:szCs w:val="28"/>
              </w:rPr>
              <w:t xml:space="preserve">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hint="eastAsia" w:ascii="仿宋" w:hAnsi="仿宋" w:eastAsia="仿宋"/>
                <w:color w:val="000000"/>
                <w:szCs w:val="28"/>
              </w:rPr>
              <w:t xml:space="preserve">根据项目实施要求，合理安排工期、人员投入数量、测绘仪器准备齐全，能保证按照国家、省、市要求按时完成的。方案优于项目采购需求的得</w:t>
            </w:r>
            <w:r>
              <w:rPr>
                <w:rFonts w:ascii="仿宋" w:hAnsi="仿宋" w:eastAsia="仿宋"/>
                <w:color w:val="000000"/>
                <w:szCs w:val="28"/>
              </w:rPr>
              <w:t xml:space="preserve">8</w:t>
            </w:r>
            <w:r>
              <w:rPr>
                <w:rFonts w:hint="eastAsia" w:ascii="仿宋" w:hAnsi="仿宋" w:eastAsia="仿宋"/>
                <w:color w:val="000000"/>
                <w:szCs w:val="28"/>
              </w:rPr>
              <w:t xml:space="preserve">分；方案符合采购需求的得6分；方案不符合采购需求或者未提供的不得分。</w:t>
            </w:r>
            <w:r/>
          </w:p>
        </w:tc>
      </w:tr>
      <w:tr>
        <w:trPr>
          <w:trHeight w:val="1280"/>
        </w:trPr>
        <w:tc>
          <w:tcPr>
            <w:tcW w:w="672" w:type="pct"/>
            <w:vAlign w:val="center"/>
            <w:vMerge w:val="continue"/>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质量保证措施（7分）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hint="eastAsia" w:ascii="仿宋" w:hAnsi="仿宋" w:eastAsia="仿宋"/>
                <w:color w:val="000000"/>
                <w:szCs w:val="28"/>
              </w:rPr>
              <w:t xml:space="preserve">供应商具有质量保障机构，质量制度齐全，能符合按照国家和省、市相关规定，符合验收要求的。方案优于项目采购需求的得7分；方案符合采购需求的得5分；方案不符合采购需求或者未提供的不得分。</w:t>
            </w:r>
            <w:r/>
          </w:p>
        </w:tc>
      </w:tr>
      <w:tr>
        <w:trPr>
          <w:trHeight w:val="1386"/>
        </w:trPr>
        <w:tc>
          <w:tcPr>
            <w:tcW w:w="672" w:type="pct"/>
            <w:vAlign w:val="center"/>
            <w:vMerge w:val="continue"/>
            <w:textDirection w:val="lrTb"/>
            <w:noWrap w:val="false"/>
          </w:tcPr>
          <w:p>
            <w:pPr>
              <w:pStyle w:val="1341"/>
              <w:jc w:val="center"/>
              <w:spacing w:line="440" w:lineRule="exact"/>
              <w:rPr>
                <w:rFonts w:hint="eastAsia" w:ascii="仿宋" w:hAnsi="仿宋" w:eastAsia="仿宋" w:cs="宋体"/>
                <w:szCs w:val="28"/>
              </w:rPr>
            </w:pPr>
            <w:r>
              <w:rPr>
                <w:rFonts w:hint="eastAsia" w:ascii="仿宋" w:hAnsi="仿宋" w:eastAsia="仿宋" w:cs="宋体"/>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ascii="仿宋" w:hAnsi="仿宋" w:eastAsia="仿宋"/>
                <w:color w:val="000000"/>
                <w:sz w:val="24"/>
                <w:szCs w:val="28"/>
              </w:rPr>
              <w:t xml:space="preserve">服务保证措施（2分）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ascii="仿宋" w:hAnsi="仿宋" w:eastAsia="仿宋"/>
                <w:color w:val="000000"/>
                <w:szCs w:val="28"/>
              </w:rPr>
              <w:t xml:space="preserve">提供完整的服务方案、和售后服务的保障措施，后续技术支持和维护能力，售后服务认证情况。方案优于项目采购需求的得2分；方案满足采购需求的得1分；方案不满足采购需求或者未提供的不得分。</w:t>
            </w:r>
            <w:r/>
          </w:p>
        </w:tc>
      </w:tr>
      <w:tr>
        <w:trPr>
          <w:trHeight w:val="1776"/>
        </w:trPr>
        <w:tc>
          <w:tcPr>
            <w:tcW w:w="672" w:type="pct"/>
            <w:vAlign w:val="center"/>
            <w:vMerge w:val="restart"/>
            <w:textDirection w:val="lrTb"/>
            <w:noWrap w:val="false"/>
          </w:tcPr>
          <w:p>
            <w:pPr>
              <w:pStyle w:val="1341"/>
              <w:jc w:val="center"/>
              <w:spacing w:line="440" w:lineRule="exact"/>
              <w:rPr>
                <w:rFonts w:hint="eastAsia" w:ascii="仿宋" w:hAnsi="仿宋" w:eastAsia="仿宋"/>
                <w:color w:val="000000"/>
                <w:szCs w:val="28"/>
              </w:rPr>
            </w:pPr>
            <w:r>
              <w:rPr>
                <w:rFonts w:hint="eastAsia" w:ascii="仿宋" w:hAnsi="仿宋" w:eastAsia="仿宋"/>
                <w:color w:val="000000"/>
                <w:szCs w:val="28"/>
              </w:rPr>
              <w:t xml:space="preserve">人员F4（15分）</w:t>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1.项目负责人（限1人）（3分）：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ascii="仿宋" w:hAnsi="仿宋" w:eastAsia="仿宋"/>
                <w:color w:val="000000"/>
                <w:szCs w:val="28"/>
              </w:rPr>
              <w:t xml:space="preserve">拟投入本项目的项目负责人具有高级土地工程师</w:t>
            </w:r>
            <w:r>
              <w:rPr>
                <w:rFonts w:hint="eastAsia" w:ascii="仿宋" w:hAnsi="仿宋" w:eastAsia="仿宋"/>
                <w:color w:val="000000"/>
                <w:szCs w:val="28"/>
              </w:rPr>
              <w:t xml:space="preserve">、</w:t>
            </w:r>
            <w:r>
              <w:rPr>
                <w:rFonts w:ascii="仿宋" w:hAnsi="仿宋" w:eastAsia="仿宋"/>
                <w:color w:val="000000"/>
                <w:szCs w:val="28"/>
              </w:rPr>
              <w:t xml:space="preserve">高级测绘工程师</w:t>
            </w:r>
            <w:r>
              <w:rPr>
                <w:rFonts w:hint="eastAsia" w:ascii="仿宋" w:hAnsi="仿宋" w:eastAsia="仿宋"/>
                <w:color w:val="000000"/>
                <w:szCs w:val="28"/>
              </w:rPr>
              <w:t xml:space="preserve">、</w:t>
            </w:r>
            <w:r>
              <w:rPr>
                <w:rFonts w:ascii="仿宋" w:hAnsi="仿宋" w:eastAsia="仿宋"/>
                <w:color w:val="000000"/>
                <w:szCs w:val="28"/>
              </w:rPr>
              <w:t xml:space="preserve">高级城乡规划师证书的，有一个得</w:t>
            </w:r>
            <w:r>
              <w:rPr>
                <w:rFonts w:hint="eastAsia" w:ascii="仿宋" w:hAnsi="仿宋" w:eastAsia="仿宋"/>
                <w:color w:val="000000"/>
                <w:szCs w:val="28"/>
              </w:rPr>
              <w:t xml:space="preserve">1.5</w:t>
            </w:r>
            <w:r>
              <w:rPr>
                <w:rFonts w:ascii="仿宋" w:hAnsi="仿宋" w:eastAsia="仿宋"/>
                <w:color w:val="000000"/>
                <w:szCs w:val="28"/>
              </w:rPr>
              <w:t xml:space="preserve">分；本项最高得3分。</w:t>
            </w:r>
            <w:r>
              <w:rPr>
                <w:rFonts w:hint="eastAsia" w:ascii="仿宋" w:hAnsi="仿宋" w:eastAsia="仿宋"/>
                <w:color w:val="000000"/>
                <w:szCs w:val="28"/>
              </w:rPr>
              <w:t xml:space="preserve">（</w:t>
            </w:r>
            <w:r>
              <w:rPr>
                <w:rFonts w:ascii="仿宋" w:hAnsi="仿宋" w:eastAsia="仿宋"/>
                <w:color w:val="000000"/>
                <w:szCs w:val="28"/>
              </w:rPr>
              <w:t xml:space="preserve">须提供相关证书</w:t>
            </w:r>
            <w:r>
              <w:rPr>
                <w:rFonts w:hint="eastAsia" w:ascii="仿宋" w:hAnsi="仿宋" w:eastAsia="仿宋"/>
                <w:color w:val="000000"/>
                <w:szCs w:val="28"/>
              </w:rPr>
              <w:t xml:space="preserve">原件扫描件</w:t>
            </w:r>
            <w:r>
              <w:rPr>
                <w:rFonts w:ascii="仿宋" w:hAnsi="仿宋" w:eastAsia="仿宋"/>
                <w:color w:val="000000"/>
                <w:szCs w:val="28"/>
              </w:rPr>
              <w:t xml:space="preserve">及近六个月任意一个月由供应商为其缴纳的社会保险复印件</w:t>
            </w:r>
            <w:r>
              <w:rPr>
                <w:rFonts w:hint="eastAsia" w:ascii="仿宋" w:hAnsi="仿宋" w:eastAsia="仿宋"/>
                <w:color w:val="000000"/>
                <w:szCs w:val="28"/>
              </w:rPr>
              <w:t xml:space="preserve">）</w:t>
            </w:r>
            <w:r/>
          </w:p>
        </w:tc>
      </w:tr>
      <w:tr>
        <w:trPr>
          <w:trHeight w:val="665"/>
        </w:trPr>
        <w:tc>
          <w:tcPr>
            <w:tcW w:w="672" w:type="pct"/>
            <w:vAlign w:val="center"/>
            <w:vMerge w:val="continue"/>
            <w:textDirection w:val="lrTb"/>
            <w:noWrap w:val="false"/>
          </w:tcPr>
          <w:p>
            <w:pPr>
              <w:pStyle w:val="1341"/>
              <w:jc w:val="center"/>
              <w:spacing w:line="440" w:lineRule="exact"/>
              <w:rPr>
                <w:rFonts w:hint="eastAsia" w:ascii="仿宋" w:hAnsi="仿宋" w:eastAsia="仿宋"/>
                <w:color w:val="000000"/>
                <w:szCs w:val="28"/>
              </w:rPr>
            </w:pPr>
            <w:r>
              <w:rPr>
                <w:rFonts w:hint="eastAsia" w:ascii="仿宋" w:hAnsi="仿宋" w:eastAsia="仿宋"/>
                <w:color w:val="000000"/>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2.技术负责人（限1人）（3分）：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hint="eastAsia" w:ascii="仿宋" w:hAnsi="仿宋" w:eastAsia="仿宋"/>
                <w:color w:val="000000"/>
                <w:szCs w:val="28"/>
              </w:rPr>
              <w:t xml:space="preserve">拟投入技术负责人（除项目负责人），</w:t>
            </w:r>
            <w:r>
              <w:rPr>
                <w:rFonts w:ascii="仿宋" w:hAnsi="仿宋" w:eastAsia="仿宋"/>
                <w:color w:val="000000"/>
                <w:szCs w:val="28"/>
              </w:rPr>
              <w:t xml:space="preserve">具有高级土地工程师</w:t>
            </w:r>
            <w:r>
              <w:rPr>
                <w:rFonts w:hint="eastAsia" w:ascii="仿宋" w:hAnsi="仿宋" w:eastAsia="仿宋"/>
                <w:color w:val="000000"/>
                <w:szCs w:val="28"/>
              </w:rPr>
              <w:t xml:space="preserve">、</w:t>
            </w:r>
            <w:r>
              <w:rPr>
                <w:rFonts w:ascii="仿宋" w:hAnsi="仿宋" w:eastAsia="仿宋"/>
                <w:color w:val="000000"/>
                <w:szCs w:val="28"/>
              </w:rPr>
              <w:t xml:space="preserve">高级测绘工程师</w:t>
            </w:r>
            <w:r>
              <w:rPr>
                <w:rFonts w:hint="eastAsia" w:ascii="仿宋" w:hAnsi="仿宋" w:eastAsia="仿宋"/>
                <w:color w:val="000000"/>
                <w:szCs w:val="28"/>
              </w:rPr>
              <w:t xml:space="preserve">、</w:t>
            </w:r>
            <w:r>
              <w:rPr>
                <w:rFonts w:ascii="仿宋" w:hAnsi="仿宋" w:eastAsia="仿宋"/>
                <w:color w:val="000000"/>
                <w:szCs w:val="28"/>
              </w:rPr>
              <w:t xml:space="preserve">高级城乡规划师证书的，有一个得</w:t>
            </w:r>
            <w:r>
              <w:rPr>
                <w:rFonts w:hint="eastAsia" w:ascii="仿宋" w:hAnsi="仿宋" w:eastAsia="仿宋"/>
                <w:color w:val="000000"/>
                <w:szCs w:val="28"/>
              </w:rPr>
              <w:t xml:space="preserve">1.5</w:t>
            </w:r>
            <w:r>
              <w:rPr>
                <w:rFonts w:ascii="仿宋" w:hAnsi="仿宋" w:eastAsia="仿宋"/>
                <w:color w:val="000000"/>
                <w:szCs w:val="28"/>
              </w:rPr>
              <w:t xml:space="preserve">分；本项最高得3分。</w:t>
            </w:r>
            <w:r>
              <w:rPr>
                <w:rFonts w:hint="eastAsia" w:ascii="仿宋" w:hAnsi="仿宋" w:eastAsia="仿宋"/>
                <w:color w:val="000000"/>
                <w:szCs w:val="28"/>
              </w:rPr>
              <w:t xml:space="preserve">（</w:t>
            </w:r>
            <w:r>
              <w:rPr>
                <w:rFonts w:ascii="仿宋" w:hAnsi="仿宋" w:eastAsia="仿宋"/>
                <w:color w:val="000000"/>
                <w:szCs w:val="28"/>
              </w:rPr>
              <w:t xml:space="preserve">须提供相关证书</w:t>
            </w:r>
            <w:r>
              <w:rPr>
                <w:rFonts w:hint="eastAsia" w:ascii="仿宋" w:hAnsi="仿宋" w:eastAsia="仿宋"/>
                <w:color w:val="000000"/>
                <w:szCs w:val="28"/>
              </w:rPr>
              <w:t xml:space="preserve">原件扫描件</w:t>
            </w:r>
            <w:r>
              <w:rPr>
                <w:rFonts w:ascii="仿宋" w:hAnsi="仿宋" w:eastAsia="仿宋"/>
                <w:color w:val="000000"/>
                <w:szCs w:val="28"/>
              </w:rPr>
              <w:t xml:space="preserve">及近六个月任意一个月由供应</w:t>
            </w:r>
            <w:r>
              <w:rPr>
                <w:rFonts w:ascii="仿宋" w:hAnsi="仿宋" w:eastAsia="仿宋"/>
                <w:color w:val="000000"/>
                <w:szCs w:val="28"/>
              </w:rPr>
              <w:t xml:space="preserve">商为其缴纳的社会保险复印件</w:t>
            </w:r>
            <w:r>
              <w:rPr>
                <w:rFonts w:hint="eastAsia" w:ascii="仿宋" w:hAnsi="仿宋" w:eastAsia="仿宋"/>
                <w:color w:val="000000"/>
                <w:szCs w:val="28"/>
              </w:rPr>
              <w:t xml:space="preserve">）</w:t>
            </w:r>
            <w:r/>
          </w:p>
        </w:tc>
      </w:tr>
      <w:tr>
        <w:trPr>
          <w:trHeight w:val="2933"/>
        </w:trPr>
        <w:tc>
          <w:tcPr>
            <w:tcW w:w="672" w:type="pct"/>
            <w:vAlign w:val="center"/>
            <w:vMerge w:val="continue"/>
            <w:textDirection w:val="lrTb"/>
            <w:noWrap w:val="false"/>
          </w:tcPr>
          <w:p>
            <w:pPr>
              <w:pStyle w:val="1341"/>
              <w:jc w:val="center"/>
              <w:spacing w:line="440" w:lineRule="exact"/>
              <w:rPr>
                <w:rFonts w:hint="eastAsia" w:ascii="仿宋" w:hAnsi="仿宋" w:eastAsia="仿宋"/>
                <w:color w:val="000000"/>
                <w:szCs w:val="28"/>
              </w:rPr>
            </w:pPr>
            <w:r>
              <w:rPr>
                <w:rFonts w:hint="eastAsia" w:ascii="仿宋" w:hAnsi="仿宋" w:eastAsia="仿宋"/>
                <w:color w:val="000000"/>
                <w:szCs w:val="28"/>
              </w:rPr>
            </w:r>
            <w:r/>
          </w:p>
        </w:tc>
        <w:tc>
          <w:tcPr>
            <w:tcW w:w="812" w:type="pct"/>
            <w:vAlign w:val="center"/>
            <w:textDirection w:val="lrTb"/>
            <w:noWrap w:val="false"/>
          </w:tcPr>
          <w:p>
            <w:pPr>
              <w:spacing w:line="520" w:lineRule="exact"/>
              <w:widowControl/>
              <w:rPr>
                <w:rFonts w:hint="eastAsia" w:ascii="仿宋" w:hAnsi="仿宋" w:eastAsia="仿宋"/>
                <w:color w:val="000000"/>
                <w:sz w:val="24"/>
                <w:szCs w:val="28"/>
              </w:rPr>
            </w:pPr>
            <w:r>
              <w:rPr>
                <w:rFonts w:hint="eastAsia" w:ascii="仿宋" w:hAnsi="仿宋" w:eastAsia="仿宋"/>
                <w:color w:val="000000"/>
                <w:sz w:val="24"/>
                <w:szCs w:val="28"/>
              </w:rPr>
              <w:t xml:space="preserve">3.项目组成员（不含项目负责人、技术负责人）（9分）：</w:t>
            </w:r>
            <w:r/>
          </w:p>
        </w:tc>
        <w:tc>
          <w:tcPr>
            <w:tcW w:w="3516" w:type="pct"/>
            <w:vAlign w:val="center"/>
            <w:textDirection w:val="lrTb"/>
            <w:noWrap w:val="false"/>
          </w:tcPr>
          <w:p>
            <w:pPr>
              <w:pStyle w:val="1341"/>
              <w:ind w:firstLine="438"/>
              <w:spacing w:line="440" w:lineRule="exact"/>
              <w:rPr>
                <w:rFonts w:hint="eastAsia" w:ascii="仿宋" w:hAnsi="仿宋" w:eastAsia="仿宋"/>
                <w:color w:val="000000"/>
                <w:szCs w:val="28"/>
              </w:rPr>
            </w:pPr>
            <w:r>
              <w:rPr>
                <w:rFonts w:ascii="仿宋" w:hAnsi="仿宋" w:eastAsia="仿宋"/>
                <w:color w:val="000000"/>
                <w:szCs w:val="28"/>
              </w:rPr>
              <w:t xml:space="preserve">拟投入本项目的项目人员配置（不含项目负责人、技术负责人）具有土地类中级及以上职称人员每有1人，得</w:t>
            </w:r>
            <w:r>
              <w:rPr>
                <w:rFonts w:hint="eastAsia" w:ascii="仿宋" w:hAnsi="仿宋" w:eastAsia="仿宋"/>
                <w:color w:val="000000"/>
                <w:szCs w:val="28"/>
              </w:rPr>
              <w:t xml:space="preserve">1</w:t>
            </w:r>
            <w:r>
              <w:rPr>
                <w:rFonts w:ascii="仿宋" w:hAnsi="仿宋" w:eastAsia="仿宋"/>
                <w:color w:val="000000"/>
                <w:szCs w:val="28"/>
              </w:rPr>
              <w:t xml:space="preserve">分，本项最高得1分；具有规划类中级及以上职称人员每有1人，得</w:t>
            </w:r>
            <w:r>
              <w:rPr>
                <w:rFonts w:hint="eastAsia" w:ascii="仿宋" w:hAnsi="仿宋" w:eastAsia="仿宋"/>
                <w:color w:val="000000"/>
                <w:szCs w:val="28"/>
              </w:rPr>
              <w:t xml:space="preserve">1</w:t>
            </w:r>
            <w:r>
              <w:rPr>
                <w:rFonts w:ascii="仿宋" w:hAnsi="仿宋" w:eastAsia="仿宋"/>
                <w:color w:val="000000"/>
                <w:szCs w:val="28"/>
              </w:rPr>
              <w:t xml:space="preserve">分，本项最高得3分；具有测绘类中级及以上职称人员每有1人，得</w:t>
            </w:r>
            <w:r>
              <w:rPr>
                <w:rFonts w:hint="eastAsia" w:ascii="仿宋" w:hAnsi="仿宋" w:eastAsia="仿宋"/>
                <w:color w:val="000000"/>
                <w:szCs w:val="28"/>
              </w:rPr>
              <w:t xml:space="preserve">1</w:t>
            </w:r>
            <w:r>
              <w:rPr>
                <w:rFonts w:ascii="仿宋" w:hAnsi="仿宋" w:eastAsia="仿宋"/>
                <w:color w:val="000000"/>
                <w:szCs w:val="28"/>
              </w:rPr>
              <w:t xml:space="preserve">分，本项最高得5分。（如项目组成员中存在一人多证的情况，仅按一个专业计算得分）</w:t>
            </w:r>
            <w:r>
              <w:rPr>
                <w:rFonts w:hint="eastAsia" w:ascii="仿宋" w:hAnsi="仿宋" w:eastAsia="仿宋"/>
                <w:color w:val="000000"/>
                <w:szCs w:val="28"/>
              </w:rPr>
              <w:t xml:space="preserve">（</w:t>
            </w:r>
            <w:r>
              <w:rPr>
                <w:rFonts w:ascii="仿宋" w:hAnsi="仿宋" w:eastAsia="仿宋"/>
                <w:color w:val="000000"/>
                <w:szCs w:val="28"/>
              </w:rPr>
              <w:t xml:space="preserve">须提供相关证书</w:t>
            </w:r>
            <w:r>
              <w:rPr>
                <w:rFonts w:hint="eastAsia" w:ascii="仿宋" w:hAnsi="仿宋" w:eastAsia="仿宋"/>
                <w:color w:val="000000"/>
                <w:szCs w:val="28"/>
              </w:rPr>
              <w:t xml:space="preserve">原件扫描件</w:t>
            </w:r>
            <w:r>
              <w:rPr>
                <w:rFonts w:ascii="仿宋" w:hAnsi="仿宋" w:eastAsia="仿宋"/>
                <w:color w:val="000000"/>
                <w:szCs w:val="28"/>
              </w:rPr>
              <w:t xml:space="preserve">及近六个月任意一个月由供应商为其缴纳的社会保险复印件</w:t>
            </w:r>
            <w:r>
              <w:rPr>
                <w:rFonts w:hint="eastAsia" w:ascii="仿宋" w:hAnsi="仿宋" w:eastAsia="仿宋"/>
                <w:color w:val="000000"/>
                <w:szCs w:val="28"/>
              </w:rPr>
              <w:t xml:space="preserve">）</w:t>
            </w:r>
            <w:r/>
          </w:p>
        </w:tc>
      </w:tr>
    </w:tbl>
    <w:p>
      <w:pPr>
        <w:jc w:val="center"/>
        <w:spacing w:line="560" w:lineRule="exact"/>
        <w:rPr>
          <w:rFonts w:hint="eastAsia" w:ascii="仿宋" w:hAnsi="仿宋" w:eastAsia="仿宋"/>
          <w:b/>
          <w:bCs/>
          <w:sz w:val="32"/>
          <w:szCs w:val="32"/>
        </w:rPr>
      </w:pPr>
      <w:r>
        <w:rPr>
          <w:rFonts w:hint="eastAsia" w:ascii="仿宋" w:hAnsi="仿宋" w:eastAsia="仿宋"/>
          <w:b/>
          <w:bCs/>
          <w:sz w:val="32"/>
          <w:szCs w:val="32"/>
        </w:r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评标委员会根据招标文件规定的评标方法和评标标准进行评审，按招标文件的要求依法确定中标供应商。江苏泰禾房地产土地造价咨询评估有限公司将在江苏省政府采购网发布中标公告。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和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w:t>
      </w:r>
      <w:r>
        <w:rPr>
          <w:rFonts w:hint="eastAsia" w:ascii="仿宋" w:hAnsi="仿宋" w:eastAsia="仿宋"/>
          <w:bCs/>
          <w:sz w:val="28"/>
          <w:szCs w:val="28"/>
        </w:rPr>
        <w:t xml:space="preserve">具体、明确，并有必要的事实依据和法律依据（格式详见中国政府采购网《</w:t>
      </w:r>
      <w:hyperlink r:id="rId29"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泰禾将在收到符合上述要求的书面质疑后七个工作日内，对质疑内容做出答复。供应商在法定质疑期限外送达的质疑函或法定质疑期限内送达的质疑函不符合上述要求的均为无效质疑，江苏泰禾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江苏泰禾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341"/>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53"/>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泰禾见证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2.中标供应商非因不可抗力未履行招、投标文件和合同规定的义务，一经查实，江苏泰禾将根据具体情况提请政府采购管理部门作出相应处理。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3.履约保证金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color w:val="ff0000"/>
          <w:sz w:val="28"/>
          <w:szCs w:val="28"/>
        </w:rPr>
        <w:t xml:space="preserve">    </w:t>
      </w:r>
      <w:r>
        <w:rPr>
          <w:rFonts w:hint="eastAsia" w:ascii="仿宋" w:hAnsi="仿宋" w:eastAsia="仿宋"/>
          <w:bCs/>
          <w:sz w:val="28"/>
          <w:szCs w:val="28"/>
        </w:rPr>
        <w:t xml:space="preserve">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w:t>
      </w:r>
      <w:r>
        <w:rPr>
          <w:rFonts w:hint="eastAsia" w:ascii="仿宋" w:hAnsi="仿宋" w:eastAsia="仿宋" w:cs="宋体"/>
          <w:color w:val="000000"/>
          <w:sz w:val="28"/>
          <w:szCs w:val="28"/>
        </w:rPr>
        <w:t xml:space="preserve">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560" w:lineRule="exact"/>
        <w:rPr>
          <w:rFonts w:hint="eastAsia" w:ascii="仿宋" w:hAnsi="仿宋" w:eastAsia="仿宋"/>
          <w:b/>
          <w:sz w:val="44"/>
          <w:szCs w:val="44"/>
        </w:rPr>
      </w:pPr>
      <w:r/>
      <w:bookmarkStart w:id="24" w:name="_Hlk177935333"/>
      <w:r/>
      <w:r/>
    </w:p>
    <w:p>
      <w:pPr>
        <w:ind w:firstLine="841"/>
        <w:jc w:val="center"/>
        <w:spacing w:line="560" w:lineRule="exact"/>
        <w:rPr>
          <w:rFonts w:hint="eastAsia" w:ascii="仿宋" w:hAnsi="仿宋" w:eastAsia="仿宋"/>
          <w:b/>
          <w:sz w:val="44"/>
          <w:szCs w:val="44"/>
        </w:rPr>
      </w:pPr>
      <w:r>
        <w:rPr>
          <w:rFonts w:hint="eastAsia" w:ascii="仿宋" w:hAnsi="仿宋" w:eastAsia="仿宋"/>
          <w:b/>
          <w:sz w:val="44"/>
          <w:szCs w:val="44"/>
        </w:rPr>
      </w:r>
      <w:r/>
    </w:p>
    <w:p>
      <w:pPr>
        <w:ind w:firstLine="841"/>
        <w:jc w:val="center"/>
        <w:spacing w:line="560" w:lineRule="exact"/>
        <w:rPr>
          <w:rFonts w:hint="eastAsia" w:ascii="仿宋" w:hAnsi="仿宋" w:eastAsia="仿宋"/>
          <w:b/>
          <w:bCs/>
          <w:szCs w:val="21"/>
        </w:rPr>
      </w:pPr>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448"/>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b/>
          <w:bCs/>
          <w:sz w:val="28"/>
          <w:szCs w:val="28"/>
        </w:rPr>
        <w:t xml:space="preserve">本次采购范围</w:t>
      </w:r>
      <w:r>
        <w:rPr>
          <w:rFonts w:hint="eastAsia" w:ascii="仿宋" w:hAnsi="仿宋" w:eastAsia="仿宋"/>
          <w:b/>
          <w:bCs/>
          <w:color w:val="000000"/>
          <w:sz w:val="28"/>
          <w:szCs w:val="28"/>
        </w:rPr>
        <w:t xml:space="preserve">为</w:t>
      </w:r>
      <w:r>
        <w:rPr>
          <w:rFonts w:hint="eastAsia" w:ascii="仿宋" w:hAnsi="仿宋" w:eastAsia="仿宋"/>
          <w:sz w:val="28"/>
          <w:szCs w:val="28"/>
        </w:rPr>
        <w:t xml:space="preserve">对兴化市全域7366个存量乱占耕地建非住宅类图斑提供全流程技术服务，覆盖全市所有乡镇（街道）、村（社区），无区域遗漏、无图斑遗漏。</w:t>
      </w:r>
      <w:r>
        <w:rPr>
          <w:rFonts w:hint="eastAsia" w:ascii="仿宋" w:hAnsi="仿宋" w:eastAsia="仿宋"/>
          <w:color w:val="000000"/>
          <w:sz w:val="28"/>
          <w:szCs w:val="28"/>
        </w:rPr>
        <w:t xml:space="preserve"> </w:t>
      </w:r>
      <w:r/>
    </w:p>
    <w:p>
      <w:pPr>
        <w:pStyle w:val="1448"/>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color w:val="000000"/>
          <w:sz w:val="28"/>
          <w:szCs w:val="28"/>
        </w:rPr>
        <w:t xml:space="preserve">3、</w:t>
      </w:r>
      <w:r>
        <w:rPr>
          <w:rFonts w:hint="eastAsia" w:ascii="仿宋" w:hAnsi="仿宋" w:eastAsia="仿宋"/>
          <w:b/>
          <w:bCs/>
          <w:color w:val="000000"/>
          <w:sz w:val="28"/>
          <w:szCs w:val="28"/>
        </w:rPr>
        <w:t xml:space="preserve">本项目采购预算金额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人民币肆佰叁拾万元整（￥：4300000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）,其中第一包人民币玖拾柒万元整 （￥：970000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），第二包人民币壹佰零捌万元整 （￥：1080000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），第三包人民币壹佰零伍万元整 （￥：1050000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），第四包人民币壹佰贰拾万元整 （￥：1200000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sz w:val="28"/>
          <w:szCs w:val="28"/>
        </w:rPr>
        <w:t xml:space="preserve">本项目每包段最高限价为采购预算金额的90%，响应报价高于采购预算的，将被判定为无效响应文件。 </w:t>
      </w:r>
      <w:r/>
    </w:p>
    <w:p>
      <w:pPr>
        <w:pStyle w:val="1448"/>
        <w:ind w:firstLine="520"/>
        <w:spacing w:before="0" w:beforeAutospacing="0" w:after="0" w:afterAutospacing="0"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4、采购需求： </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一、包段划分明细</w:t>
      </w:r>
      <w:r/>
    </w:p>
    <w:tbl>
      <w:tblPr>
        <w:tblStyle w:val="1218"/>
        <w:tblW w:w="0" w:type="auto"/>
        <w:tblInd w:w="279" w:type="dxa"/>
        <w:tblLook w:val="04A0" w:firstRow="1" w:lastRow="0" w:firstColumn="1" w:lastColumn="0" w:noHBand="0" w:noVBand="1"/>
      </w:tblPr>
      <w:tblGrid>
        <w:gridCol w:w="992"/>
        <w:gridCol w:w="1276"/>
        <w:gridCol w:w="5103"/>
        <w:gridCol w:w="1417"/>
      </w:tblGrid>
      <w:tr>
        <w:trPr/>
        <w:tc>
          <w:tcPr>
            <w:tcW w:w="992"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W w:w="1276"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包号</w:t>
            </w:r>
            <w:r/>
          </w:p>
        </w:tc>
        <w:tc>
          <w:tcPr>
            <w:tcW w:w="5103"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范围</w:t>
            </w:r>
            <w:r/>
          </w:p>
        </w:tc>
        <w:tc>
          <w:tcPr>
            <w:tcW w:w="1417"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备注</w:t>
            </w:r>
            <w:r/>
          </w:p>
        </w:tc>
      </w:tr>
      <w:tr>
        <w:trPr/>
        <w:tc>
          <w:tcPr>
            <w:tcW w:w="992" w:type="dxa"/>
            <w:textDirection w:val="lrTb"/>
            <w:noWrap w:val="false"/>
          </w:tcPr>
          <w:p>
            <w:pPr>
              <w:pStyle w:val="1457"/>
              <w:numPr>
                <w:ilvl w:val="0"/>
                <w:numId w:val="19"/>
              </w:numPr>
              <w:rPr>
                <w:rFonts w:hint="eastAsia" w:ascii="仿宋" w:hAnsi="仿宋" w:eastAsia="仿宋"/>
                <w:sz w:val="28"/>
                <w:szCs w:val="28"/>
              </w:rPr>
            </w:pPr>
            <w:r>
              <w:rPr>
                <w:rFonts w:hint="eastAsia" w:ascii="仿宋" w:hAnsi="仿宋" w:eastAsia="仿宋"/>
                <w:sz w:val="28"/>
                <w:szCs w:val="28"/>
              </w:rPr>
            </w:r>
            <w:r/>
          </w:p>
        </w:tc>
        <w:tc>
          <w:tcPr>
            <w:tcW w:w="1276"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第一包</w:t>
            </w:r>
            <w:r/>
          </w:p>
        </w:tc>
        <w:tc>
          <w:tcPr>
            <w:tcW w:w="5103"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临城街道、千垛镇、沙沟镇、陈堡镇、周庄镇、沈伦镇、竹泓镇</w:t>
            </w:r>
            <w:r/>
          </w:p>
        </w:tc>
        <w:tc>
          <w:tcPr>
            <w:tcW w:w="1417"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1、3、8分局</w:t>
            </w:r>
            <w:r/>
          </w:p>
        </w:tc>
      </w:tr>
      <w:tr>
        <w:trPr/>
        <w:tc>
          <w:tcPr>
            <w:tcW w:w="992" w:type="dxa"/>
            <w:textDirection w:val="lrTb"/>
            <w:noWrap w:val="false"/>
          </w:tcPr>
          <w:p>
            <w:pPr>
              <w:pStyle w:val="1457"/>
              <w:numPr>
                <w:ilvl w:val="0"/>
                <w:numId w:val="19"/>
              </w:numPr>
              <w:rPr>
                <w:rFonts w:hint="eastAsia" w:ascii="仿宋" w:hAnsi="仿宋" w:eastAsia="仿宋"/>
                <w:sz w:val="28"/>
                <w:szCs w:val="28"/>
              </w:rPr>
            </w:pPr>
            <w:r>
              <w:rPr>
                <w:rFonts w:hint="eastAsia" w:ascii="仿宋" w:hAnsi="仿宋" w:eastAsia="仿宋"/>
                <w:sz w:val="28"/>
                <w:szCs w:val="28"/>
              </w:rPr>
            </w:r>
            <w:r/>
          </w:p>
        </w:tc>
        <w:tc>
          <w:tcPr>
            <w:tcW w:w="1276"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第二包</w:t>
            </w:r>
            <w:r/>
          </w:p>
        </w:tc>
        <w:tc>
          <w:tcPr>
            <w:tcW w:w="5103"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昭阳街道、垛田街道、兴东镇、大垛镇、昌荣镇、荻垛镇、林湖乡</w:t>
            </w:r>
            <w:r/>
          </w:p>
        </w:tc>
        <w:tc>
          <w:tcPr>
            <w:tcW w:w="1417"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2、7分局</w:t>
            </w:r>
            <w:r/>
          </w:p>
        </w:tc>
      </w:tr>
      <w:tr>
        <w:trPr/>
        <w:tc>
          <w:tcPr>
            <w:tcW w:w="992" w:type="dxa"/>
            <w:textDirection w:val="lrTb"/>
            <w:noWrap w:val="false"/>
          </w:tcPr>
          <w:p>
            <w:pPr>
              <w:pStyle w:val="1457"/>
              <w:numPr>
                <w:ilvl w:val="0"/>
                <w:numId w:val="19"/>
              </w:numPr>
              <w:rPr>
                <w:rFonts w:hint="eastAsia" w:ascii="仿宋" w:hAnsi="仿宋" w:eastAsia="仿宋"/>
                <w:sz w:val="28"/>
                <w:szCs w:val="28"/>
              </w:rPr>
            </w:pPr>
            <w:r>
              <w:rPr>
                <w:rFonts w:hint="eastAsia" w:ascii="仿宋" w:hAnsi="仿宋" w:eastAsia="仿宋"/>
                <w:sz w:val="28"/>
                <w:szCs w:val="28"/>
              </w:rPr>
            </w:r>
            <w:r/>
          </w:p>
        </w:tc>
        <w:tc>
          <w:tcPr>
            <w:tcW w:w="1276"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第三包</w:t>
            </w:r>
            <w:r/>
          </w:p>
        </w:tc>
        <w:tc>
          <w:tcPr>
            <w:tcW w:w="5103"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安丰镇、永丰镇、大营镇、新垛镇、钓鱼镇、海南镇、大邹镇、中堡镇</w:t>
            </w:r>
            <w:r/>
          </w:p>
        </w:tc>
        <w:tc>
          <w:tcPr>
            <w:tcW w:w="1417"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4、5分局</w:t>
            </w:r>
            <w:r/>
          </w:p>
        </w:tc>
      </w:tr>
      <w:tr>
        <w:trPr/>
        <w:tc>
          <w:tcPr>
            <w:tcW w:w="992" w:type="dxa"/>
            <w:textDirection w:val="lrTb"/>
            <w:noWrap w:val="false"/>
          </w:tcPr>
          <w:p>
            <w:pPr>
              <w:pStyle w:val="1457"/>
              <w:numPr>
                <w:ilvl w:val="0"/>
                <w:numId w:val="19"/>
              </w:numPr>
              <w:rPr>
                <w:rFonts w:hint="eastAsia" w:ascii="仿宋" w:hAnsi="仿宋" w:eastAsia="仿宋"/>
                <w:sz w:val="28"/>
                <w:szCs w:val="28"/>
              </w:rPr>
            </w:pPr>
            <w:r>
              <w:rPr>
                <w:rFonts w:hint="eastAsia" w:ascii="仿宋" w:hAnsi="仿宋" w:eastAsia="仿宋"/>
                <w:sz w:val="28"/>
                <w:szCs w:val="28"/>
              </w:rPr>
            </w:r>
            <w:r/>
          </w:p>
        </w:tc>
        <w:tc>
          <w:tcPr>
            <w:tcW w:w="1276"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第四包</w:t>
            </w:r>
            <w:r/>
          </w:p>
        </w:tc>
        <w:tc>
          <w:tcPr>
            <w:tcW w:w="5103"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戴南镇、戴窑镇、陶庄镇、合陈镇</w:t>
            </w:r>
            <w:r/>
          </w:p>
        </w:tc>
        <w:tc>
          <w:tcPr>
            <w:tcW w:w="1417" w:type="dxa"/>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6、9分局</w:t>
            </w:r>
            <w:r/>
          </w:p>
        </w:tc>
      </w:tr>
    </w:tbl>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二、项目理解</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贯彻落实中办、国办农村乱占耕地建非住宅类房屋整治工作方案精神及省、市相关工作要求，依法稳妥处置兴化市存量农村乱占耕地建非住宅类房屋问题(以下简称“非住宅类房屋”)，守牢耕地红线，结合我市实际，开展此项整治工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三、服务范围与期限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（一）服务范围</w:t>
      </w:r>
      <w:r/>
    </w:p>
    <w:p>
      <w:pPr>
        <w:ind w:firstLine="508"/>
        <w:spacing w:line="520" w:lineRule="exact"/>
        <w:rPr>
          <w:rFonts w:hint="eastAsia" w:ascii="仿宋" w:hAnsi="仿宋" w:eastAsia="仿宋"/>
          <w:sz w:val="28"/>
          <w:szCs w:val="28"/>
        </w:rPr>
      </w:pPr>
      <w:r/>
      <w:bookmarkStart w:id="25" w:name="OLE_LINK1"/>
      <w:r>
        <w:rPr>
          <w:rFonts w:hint="eastAsia" w:ascii="仿宋" w:hAnsi="仿宋" w:eastAsia="仿宋"/>
          <w:sz w:val="28"/>
          <w:szCs w:val="28"/>
        </w:rPr>
        <w:t xml:space="preserve">对兴化市全域7366个存量乱占耕地建非住宅类图斑提供全流程技术服务，覆盖全市所有乡镇（街道）、村（社区），无区域遗漏、无图斑遗漏。</w:t>
      </w:r>
      <w:bookmarkEnd w:id="25"/>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（二）服务期限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1.阶段性目标：2026年12月31日前完成不</w:t>
      </w:r>
      <w:r>
        <w:rPr>
          <w:rFonts w:ascii="仿宋" w:hAnsi="仿宋" w:eastAsia="仿宋"/>
          <w:sz w:val="28"/>
          <w:szCs w:val="28"/>
        </w:rPr>
        <w:t xml:space="preserve">低于</w:t>
      </w:r>
      <w:r>
        <w:rPr>
          <w:rFonts w:hint="eastAsia" w:ascii="仿宋" w:hAnsi="仿宋" w:eastAsia="仿宋"/>
          <w:sz w:val="28"/>
          <w:szCs w:val="28"/>
        </w:rPr>
        <w:t xml:space="preserve">80%图斑的全部技术服务工作；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2.整体完工：2027年7月31日前完成100%图斑技术服务、成果交付、系统入库销号；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3.售后服务期：自项目最终验收合格之日起一年免费售后服务。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四、</w:t>
      </w:r>
      <w:bookmarkStart w:id="26" w:name="_Hlk227670274"/>
      <w:r>
        <w:rPr>
          <w:rFonts w:hint="eastAsia" w:ascii="仿宋" w:hAnsi="仿宋" w:eastAsia="仿宋"/>
          <w:sz w:val="28"/>
          <w:szCs w:val="28"/>
        </w:rPr>
        <w:t xml:space="preserve">技术总体方案：</w:t>
      </w:r>
      <w:r/>
    </w:p>
    <w:p>
      <w:pPr>
        <w:ind w:firstLine="259"/>
        <w:spacing w:line="520" w:lineRule="exact"/>
        <w:rPr>
          <w:rFonts w:hint="eastAsia" w:ascii="仿宋" w:hAnsi="仿宋" w:eastAsia="仿宋"/>
          <w:sz w:val="28"/>
          <w:szCs w:val="28"/>
        </w:rPr>
      </w:pPr>
      <w:r>
        <w:rPr>
          <w:rFonts w:hint="eastAsia" w:ascii="仿宋" w:hAnsi="仿宋" w:eastAsia="仿宋"/>
          <w:sz w:val="28"/>
          <w:szCs w:val="28"/>
        </w:rPr>
        <w:t xml:space="preserve">（一）图斑现场核实、测绘服务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（1）数据收集汇总</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全面收集、汇总并规范整理国土空间规划（含土地利用总体规划）、村庄规划、第二次全国国土调查、第三次全国国土调查成果、“三区三线”划定成果、最新高清卫星</w:t>
      </w:r>
      <w:r>
        <w:rPr>
          <w:rFonts w:hint="eastAsia" w:ascii="仿宋" w:hAnsi="仿宋" w:eastAsia="仿宋"/>
          <w:sz w:val="28"/>
          <w:szCs w:val="28"/>
        </w:rPr>
        <w:t xml:space="preserve">影像、地籍调查资料、集体土地所有权登记档案、农村承包地确权登记颁证成果、农村集体资产清产核资相关资料等各类基础数据与文件。建立标准化数据资源目录，分类归档、统一管理，形成完整、规范、可复用的整治工作数据资源包，为后续各项工作开展提供数据支撑。</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（2）图斑现场核实</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组织专业人员赴现场，准确核实图斑坐落位置、实际范围，重点核准图斑位置偏移、范围界定过大、范围失真等各类问题。严格按照房屋属性采集表要求，逐宗核实、详细记录房屋建设主体、建设时间、建设规模、是否符合相关规划要求、用地手续办理情况等核心信息，同步对建筑物内外现状进行全方位拍照留存，规范整理形成完整、真实、有效的图斑举证材料，确保举证内容可追溯、可核查。</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（3）图斑实地测绘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采用专业测绘设备，开展外业实地测绘，准确获取图斑界址点坐标及相关地理信息，计算宗地实际面积。详细划分房屋、庭院、附属设施等各类用地范围及占地情况，标注相关属性信息，形成测绘成果，为后期数据叠加分析、处置意见研判提供准确、可靠的位置及面积数据支撑。依照测绘成果，对整治系统进行信息核准上报，通过上级部门审核。</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（二）图斑分类处置研判服务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（1）数据分析与制图</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基于外业测量及现场核实成果，叠加各类基础数据，运用专业技术手段，编制问题图斑示意图、勘测定界图、占耕地叠加分析图、占永久基本农田叠加分析图、“三区三线”划定叠加分析图、影像叠加图、特殊区域叠加分析图等一系列专题图件成果。确保图件编制规范、内容完整、数据准确，清晰呈现图斑实际情况及相关叠加分析结果，为分类处置提供直观的技术支撑。</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（2）形成处置意见（难点分析与合理化建议）</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协助自然资源和规划局、乡镇（街道）政府等相关单位，严格依据非住宅类房屋整治相关分类处置政策，结合每宗问题图斑的实际情况（含位置、面积、建设情况、手续</w:t>
      </w:r>
      <w:r>
        <w:rPr>
          <w:rFonts w:hint="eastAsia" w:ascii="仿宋" w:hAnsi="仿宋" w:eastAsia="仿宋"/>
          <w:sz w:val="28"/>
          <w:szCs w:val="28"/>
        </w:rPr>
        <w:t xml:space="preserve">办理情况等），逐宗分析研判，提出科学、合规、可行的分类处置意见，规范填写非住宅类房屋整治处置意见表，建立完整的问题图斑及处置意见台账，做到一案一策、有据可查。</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（三）图斑整治协助实施服务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（1）设施农用地备案</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接收、审核乡镇政府（街道办事处）提交的设施农用地备案材料，严格核查材料的完整性、真实性、合规性，对符合备案要求的材料，及时将相关备案信息准确录入全省设施农用地信息备案系统，协助做好地类的日常变更工作。规范制作、汇总设施农用地备案成果资料，分类整理归档，形成完整的图斑整治备案成果，确保备案流程规范、成果可追溯。</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（2）农用地转用(征收)打包办理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完成办理农用地转用（征收）手续的图斑清单，收集、整理农用地转用（征收）所需各类材料，完成</w:t>
      </w:r>
      <w:r>
        <w:rPr>
          <w:rFonts w:ascii="仿宋" w:hAnsi="仿宋" w:eastAsia="仿宋"/>
          <w:sz w:val="28"/>
          <w:szCs w:val="28"/>
        </w:rPr>
        <w:t xml:space="preserve">办理农转用</w:t>
      </w:r>
      <w:r>
        <w:rPr>
          <w:rFonts w:hint="eastAsia" w:ascii="仿宋" w:hAnsi="仿宋" w:eastAsia="仿宋"/>
          <w:sz w:val="28"/>
          <w:szCs w:val="28"/>
        </w:rPr>
        <w:t xml:space="preserve">（征</w:t>
      </w:r>
      <w:r>
        <w:rPr>
          <w:rFonts w:ascii="仿宋" w:hAnsi="仿宋" w:eastAsia="仿宋"/>
          <w:sz w:val="28"/>
          <w:szCs w:val="28"/>
        </w:rPr>
        <w:t xml:space="preserve">收</w:t>
      </w:r>
      <w:r>
        <w:rPr>
          <w:rFonts w:hint="eastAsia" w:ascii="仿宋" w:hAnsi="仿宋" w:eastAsia="仿宋"/>
          <w:sz w:val="28"/>
          <w:szCs w:val="28"/>
        </w:rPr>
        <w:t xml:space="preserve">）手续</w:t>
      </w:r>
      <w:r>
        <w:rPr>
          <w:rFonts w:ascii="仿宋" w:hAnsi="仿宋" w:eastAsia="仿宋"/>
          <w:sz w:val="28"/>
          <w:szCs w:val="28"/>
        </w:rPr>
        <w:t xml:space="preserve">进行的规</w:t>
      </w:r>
      <w:r>
        <w:rPr>
          <w:rFonts w:hint="eastAsia" w:ascii="仿宋" w:hAnsi="仿宋" w:eastAsia="仿宋"/>
          <w:sz w:val="28"/>
          <w:szCs w:val="28"/>
        </w:rPr>
        <w:t xml:space="preserve">划</w:t>
      </w:r>
      <w:r>
        <w:rPr>
          <w:rFonts w:ascii="仿宋" w:hAnsi="仿宋" w:eastAsia="仿宋"/>
          <w:sz w:val="28"/>
          <w:szCs w:val="28"/>
        </w:rPr>
        <w:t xml:space="preserve">调整</w:t>
      </w:r>
      <w:r>
        <w:rPr>
          <w:rFonts w:hint="eastAsia" w:ascii="仿宋" w:hAnsi="仿宋" w:eastAsia="仿宋"/>
          <w:sz w:val="28"/>
          <w:szCs w:val="28"/>
        </w:rPr>
        <w:t xml:space="preserve">、生态</w:t>
      </w:r>
      <w:r>
        <w:rPr>
          <w:rFonts w:ascii="仿宋" w:hAnsi="仿宋" w:eastAsia="仿宋"/>
          <w:sz w:val="28"/>
          <w:szCs w:val="28"/>
        </w:rPr>
        <w:t xml:space="preserve">管控区论证等</w:t>
      </w:r>
      <w:r>
        <w:rPr>
          <w:rFonts w:hint="eastAsia" w:ascii="仿宋" w:hAnsi="仿宋" w:eastAsia="仿宋"/>
          <w:sz w:val="28"/>
          <w:szCs w:val="28"/>
        </w:rPr>
        <w:t xml:space="preserve">工作，规范编制相关报批文本，完成材料上报、流程对接等打包办理工作，全程跟进报批进度，及时协调解决报批过程中出现的问题，确保农用地转用（征收）手续依法合规、高效办理。</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（3）拆除、由县级政府制订处置方案等其他整改方式</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对拆除项目逐宗进行现场举证、审核，做好拆除项目的日常变更工作；做好移送其他部门、由县级政府制订处置方案等项目的文本工作。</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（4）专</w:t>
      </w:r>
      <w:r>
        <w:rPr>
          <w:rFonts w:ascii="仿宋" w:hAnsi="仿宋" w:eastAsia="仿宋"/>
          <w:sz w:val="28"/>
          <w:szCs w:val="28"/>
        </w:rPr>
        <w:t xml:space="preserve">项整治过程中</w:t>
      </w:r>
      <w:r>
        <w:rPr>
          <w:rFonts w:hint="eastAsia" w:ascii="仿宋" w:hAnsi="仿宋" w:eastAsia="仿宋"/>
          <w:sz w:val="28"/>
          <w:szCs w:val="28"/>
        </w:rPr>
        <w:t xml:space="preserve">，上</w:t>
      </w:r>
      <w:r>
        <w:rPr>
          <w:rFonts w:ascii="仿宋" w:hAnsi="仿宋" w:eastAsia="仿宋"/>
          <w:sz w:val="28"/>
          <w:szCs w:val="28"/>
        </w:rPr>
        <w:t xml:space="preserve">级临时</w:t>
      </w:r>
      <w:r>
        <w:rPr>
          <w:rFonts w:hint="eastAsia" w:ascii="仿宋" w:hAnsi="仿宋" w:eastAsia="仿宋"/>
          <w:sz w:val="28"/>
          <w:szCs w:val="28"/>
        </w:rPr>
        <w:t xml:space="preserve">赋予的有关</w:t>
      </w:r>
      <w:r>
        <w:rPr>
          <w:rFonts w:ascii="仿宋" w:hAnsi="仿宋" w:eastAsia="仿宋"/>
          <w:sz w:val="28"/>
          <w:szCs w:val="28"/>
        </w:rPr>
        <w:t xml:space="preserve">整治工作的其他任务</w:t>
      </w:r>
      <w:r>
        <w:rPr>
          <w:rFonts w:hint="eastAsia" w:ascii="仿宋" w:hAnsi="仿宋" w:eastAsia="仿宋"/>
          <w:sz w:val="28"/>
          <w:szCs w:val="28"/>
        </w:rPr>
        <w:t xml:space="preserve">或</w:t>
      </w:r>
      <w:r>
        <w:rPr>
          <w:rFonts w:ascii="仿宋" w:hAnsi="仿宋" w:eastAsia="仿宋"/>
          <w:sz w:val="28"/>
          <w:szCs w:val="28"/>
        </w:rPr>
        <w:t xml:space="preserve">采购单位</w:t>
      </w:r>
      <w:r>
        <w:rPr>
          <w:rFonts w:hint="eastAsia" w:ascii="仿宋" w:hAnsi="仿宋" w:eastAsia="仿宋"/>
          <w:sz w:val="28"/>
          <w:szCs w:val="28"/>
        </w:rPr>
        <w:t xml:space="preserve">为</w:t>
      </w:r>
      <w:r>
        <w:rPr>
          <w:rFonts w:ascii="仿宋" w:hAnsi="仿宋" w:eastAsia="仿宋"/>
          <w:sz w:val="28"/>
          <w:szCs w:val="28"/>
        </w:rPr>
        <w:t xml:space="preserve">圆满完成专项</w:t>
      </w:r>
      <w:r>
        <w:rPr>
          <w:rFonts w:hint="eastAsia" w:ascii="仿宋" w:hAnsi="仿宋" w:eastAsia="仿宋"/>
          <w:sz w:val="28"/>
          <w:szCs w:val="28"/>
        </w:rPr>
        <w:t xml:space="preserve">任务临时</w:t>
      </w:r>
      <w:r>
        <w:rPr>
          <w:rFonts w:ascii="仿宋" w:hAnsi="仿宋" w:eastAsia="仿宋"/>
          <w:sz w:val="28"/>
          <w:szCs w:val="28"/>
        </w:rPr>
        <w:t xml:space="preserve">提出的</w:t>
      </w:r>
      <w:r>
        <w:rPr>
          <w:rFonts w:hint="eastAsia" w:ascii="仿宋" w:hAnsi="仿宋" w:eastAsia="仿宋"/>
          <w:sz w:val="28"/>
          <w:szCs w:val="28"/>
        </w:rPr>
        <w:t xml:space="preserve">相关</w:t>
      </w:r>
      <w:r>
        <w:rPr>
          <w:rFonts w:ascii="仿宋" w:hAnsi="仿宋" w:eastAsia="仿宋"/>
          <w:sz w:val="28"/>
          <w:szCs w:val="28"/>
        </w:rPr>
        <w:t xml:space="preserve">工作要求</w:t>
      </w:r>
      <w:r>
        <w:rPr>
          <w:rFonts w:hint="eastAsia" w:ascii="仿宋" w:hAnsi="仿宋" w:eastAsia="仿宋"/>
          <w:sz w:val="28"/>
          <w:szCs w:val="28"/>
        </w:rPr>
        <w:t xml:space="preserve">。</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（5）整治成果自查自验</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协助采购单位开展整治成果逐宗核查验收工作，重点核查现场拍照等举证材料的完整性、真实性，整治工作案卷材料的规范性、完整性，对照整治要求及处置意见，逐一核实整治落实情况，及时发现问题并协助整改，确保整治成果符合相关标准及要求。</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（6）整治成果上报审核</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依照上级部门审核标准，按时间节点完成已整改到位项目的所需审核材料的上报工作，包括但不限于数据库、清单、举证材料等。</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（7）建立“一宗一档”整治成果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逐宗汇总图斑整治全过程成果资料，包括但不限于规划文件、用地审批文件、用地图斑专题图件、图斑处置意见表、图斑整治方案、各级审核批复意见、现场举证材料、测绘成果等，按规范要求整理归档，建立“一宗一档”整治成果档案，确保档案资料完整、规范、有序，实现整治工作全程可追溯、可核查。</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（四）系统销号、验收</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严格按照整治工作平台相关要求，逐宗规范填报整治工作相关数据、各类成果材料，确保填报信息准确、完整、规范。完成“一宗一档”整治成果的系统入库工作，协助采购单位接受省、市级审查验收，及时提供审查验收所需各类材料，积极配合审查验收工作，及时整改审查发现的问题，直至完成全部图斑整治销号工作，确保整治工作闭环管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（五）整治成果数据分析</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基于图斑现场核实、测绘、分类处置、整治实施及系统销号全过程形成的各类数据、成果资料，开展全方位、多维度的整治成果数据分析工作，包括基础数据统计分析、整治处置效果分析、违规用地风险分析等，为后续整治工作优化、政策完善及常态化管理提供数据支撑和决策依据。</w:t>
      </w:r>
      <w:bookmarkEnd w:id="26"/>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五、工作依据</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中办、国办农村乱占耕地建非住宅类房屋整治工作方案精神及省、市相关工作要求。</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六、项目要求</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（一）实施地点</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本项目实施地点为兴化市，涵盖辖区所有乡镇、街道，供应商需根据实施地点的地形、交通、分布特点等，合理调配人员、设备，确保服务全覆盖、无遗漏，并按工期服务推进。</w:t>
      </w:r>
      <w:r/>
    </w:p>
    <w:p>
      <w:pPr>
        <w:ind w:firstLine="508"/>
        <w:spacing w:line="520" w:lineRule="exact"/>
        <w:rPr>
          <w:rFonts w:hint="eastAsia" w:ascii="仿宋" w:hAnsi="仿宋" w:eastAsia="仿宋"/>
          <w:sz w:val="28"/>
          <w:szCs w:val="28"/>
        </w:rPr>
      </w:pPr>
      <w:r/>
      <w:bookmarkStart w:id="27" w:name="heading_11"/>
      <w:r>
        <w:rPr>
          <w:rFonts w:hint="eastAsia" w:ascii="仿宋" w:hAnsi="仿宋" w:eastAsia="仿宋"/>
          <w:sz w:val="28"/>
          <w:szCs w:val="28"/>
        </w:rPr>
        <w:t xml:space="preserve">（二）实施保障</w:t>
      </w:r>
      <w:bookmarkEnd w:id="27"/>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人员保障：供应商需组建专门的项目实施团队，团队成员需具备相应的专业资质（如测绘工程师等），且具有类似乱占耕地整治、国土调查等相关项目实施经验，核心成员不得擅自更换，如需更换，需提前书面报备采购单位，经同意后方可更换，且更换后人员资质、经验不得低于原人员标准；同时至少派2人及以上常驻采购单位指定地点现场办公，常驻时间与本项目开展时间同步。</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设备保障：供应商需配备满足项目需求的专业设备，包括无人机、测绘仪器、电脑、打印机、相机等，所有设备需符合国家相关标准，性能良好、运行正常，且在项目实施期间全程可用，同时提供图斑现场整改验收所需的车辆保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安全保障：供应商需制定完善的安全管理制度及应急预案，加强项目实施过程中的人员安全、设备安全及现场作业安全管理，严格遵守现场作业规范，杜绝安全事故发生；若在项目实施过程中发生安全事故，由供应商承担全部责任及相关损失。</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4.沟通保障：供应商需建立定期沟通机制，每周向采购单位汇报项目进展情况，及时反馈实施过程中遇到的问题，配合采购单位开展监督检查、现场核查等工作，确保项目实施与采购单位需求保持一致。</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（三）项目成果要求</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成果完整性：项目成果需涵盖本项目所有建设内容对应的成果，包括但不限于：政策解读手册、技术实施方案、基础资料汇编、各类台账（纸质版及电子版）、核查报告、测绘成果（含测绘图、测绘数据、测绘报告）、分类研判报告、分类整治实施方案、汇总报表、成果档案（纸质版及电子版）等，确保成果齐全、无遗漏。</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成果规范性：所有成果需符合国家、省、市、县关于耕地保护、乱占耕地整治、测绘等相关法律法规、政策文件及技术规范，格式统一、内容完整、数据准确、逻辑清晰，纸质成果需装订规范、签字盖章齐全，电子成果需存储规范、可正常读取，举证照片、影像资料需符合外业拍照相关要求。</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（3）成果有效性：成果需真实反映区域内乱占耕地建非住宅类房屋的实际情况，核查数据、测绘数据需准确无误，分类研判、整治方案需科学合理、具有可操作性，能</w:t>
      </w:r>
      <w:r>
        <w:rPr>
          <w:rFonts w:hint="eastAsia" w:ascii="仿宋" w:hAnsi="仿宋" w:eastAsia="仿宋"/>
          <w:sz w:val="28"/>
          <w:szCs w:val="28"/>
        </w:rPr>
        <w:t xml:space="preserve">够为采购单位开展整治工作、加强耕地保护提供有效支撑。</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成果交付：供应商需在项目完工后30日内，向采购单位提交完整的项目成果（纸质版1份、电子版1份），并配合采购单位开展成果验收工作；验收不合格的，供应商需在采购单位规定的期限内整改完善，直至验收合格，相关整改费用由供应商承担。</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七、其他要求</w:t>
      </w:r>
      <w:r/>
    </w:p>
    <w:p>
      <w:pPr>
        <w:ind w:firstLine="508"/>
        <w:spacing w:line="520" w:lineRule="exact"/>
        <w:rPr>
          <w:rFonts w:hint="eastAsia" w:ascii="仿宋" w:hAnsi="仿宋" w:eastAsia="仿宋"/>
          <w:sz w:val="28"/>
          <w:szCs w:val="28"/>
        </w:rPr>
      </w:pPr>
      <w:r/>
      <w:bookmarkStart w:id="28" w:name="heading_15"/>
      <w:r>
        <w:rPr>
          <w:rFonts w:hint="eastAsia" w:ascii="仿宋" w:hAnsi="仿宋" w:eastAsia="仿宋"/>
          <w:sz w:val="28"/>
          <w:szCs w:val="28"/>
        </w:rPr>
        <w:t xml:space="preserve">（一）项目组织与人员</w:t>
      </w:r>
      <w:bookmarkEnd w:id="28"/>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供应商需成立项目领导小组，明确项目负责人及各岗位人员职责，制定完善的项目管理制度、工作流程及岗位职责，确保项目组织有序、推进高效；项目负责人需具备相关项目管理经验，全程负责项目的组织、协调、实施及质量管控，能够及时解决项目实施过程中的各类问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2.项目团队成员需保持稳定，供应商需为团队成员提供必要的培训、保障，确保团队成员具备相应的专业能力，能够胜任项目工作，熟悉外业举证、无人机操作等相关技能。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3.供应商需配合采购单位及相关部门的监督检查、专项督查等工作，主动提供项目实施相关资料，接受采购单位的指导和管理，及时整改检查中发现的问题。</w:t>
      </w:r>
      <w:r/>
    </w:p>
    <w:p>
      <w:pPr>
        <w:ind w:firstLine="508"/>
        <w:spacing w:line="520" w:lineRule="exact"/>
        <w:rPr>
          <w:rFonts w:hint="eastAsia" w:ascii="仿宋" w:hAnsi="仿宋" w:eastAsia="仿宋"/>
          <w:sz w:val="28"/>
          <w:szCs w:val="28"/>
        </w:rPr>
      </w:pPr>
      <w:r/>
      <w:bookmarkStart w:id="29" w:name="heading_16"/>
      <w:r>
        <w:rPr>
          <w:rFonts w:hint="eastAsia" w:ascii="仿宋" w:hAnsi="仿宋" w:eastAsia="仿宋"/>
          <w:sz w:val="28"/>
          <w:szCs w:val="28"/>
        </w:rPr>
        <w:t xml:space="preserve">（二）质量保障</w:t>
      </w:r>
      <w:bookmarkEnd w:id="29"/>
      <w:r>
        <w:rPr>
          <w:rFonts w:hint="eastAsia" w:ascii="仿宋" w:hAnsi="仿宋" w:eastAsia="仿宋"/>
          <w:sz w:val="28"/>
          <w:szCs w:val="28"/>
        </w:rPr>
        <w:t xml:space="preserve">措施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（1）供应商需建立完善的质量保障体系，明确质量控制目标、质量控制流程及各环节质量责任，制定质量检查、审核、整改等管理制度，确保项目服务质量及成果质量符合要求。</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质量控制要求：前期准备阶段，需对政策梳理、基础资料收集、技术方案编制等进行严格审核，确保符合政策要求及项目目标；图斑核查阶段，需建立“自查、互查、抽查”三级检查机制，对排查数据、核查结果进行严格审核，杜绝误判、漏判；测绘阶段，需严格按照国家测绘规范开展工作，确保测绘成果精准无误；分类研判、整治方案编制阶段，需结合政策要求及实际情况，确保成果科学合理；成果汇总归档阶段，需对所有成果进行统一审核，确保成果规范、完整。</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质量整改：若在项目实施过程中或成果验收时发现质量问题，供应商需在采购单位规定的期限内整改完善，直至符合要求，相关整改费用由供应商承担。若因质量问题、项目进展等因素受到上级部门通报、约谈或问责的，采购单位有权立即中止合同，供应商需承担相应的违约责任。</w:t>
      </w:r>
      <w:bookmarkStart w:id="30" w:name="heading_17"/>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（三）进度保证措施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供应商中标后需针对项目完成时限制定月度计划表，在每月月底前提供项目完成进度表。未在月计划内完成任务的，采购单位予以约谈，超过三次后采购单位有权单方面解除合同。</w:t>
      </w:r>
      <w:r/>
    </w:p>
    <w:p>
      <w:pPr>
        <w:ind w:firstLine="508"/>
        <w:spacing w:line="520" w:lineRule="exact"/>
        <w:rPr>
          <w:rFonts w:hint="eastAsia" w:ascii="仿宋" w:hAnsi="仿宋" w:eastAsia="仿宋"/>
          <w:sz w:val="28"/>
          <w:szCs w:val="28"/>
        </w:rPr>
      </w:pPr>
      <w:r/>
      <w:bookmarkStart w:id="31" w:name="heading_18"/>
      <w:r/>
      <w:bookmarkEnd w:id="30"/>
      <w:r>
        <w:rPr>
          <w:rFonts w:hint="eastAsia" w:ascii="仿宋" w:hAnsi="仿宋" w:eastAsia="仿宋"/>
          <w:sz w:val="28"/>
          <w:szCs w:val="28"/>
        </w:rPr>
        <w:t xml:space="preserve">（四）</w:t>
      </w:r>
      <w:bookmarkEnd w:id="31"/>
      <w:r>
        <w:rPr>
          <w:rFonts w:hint="eastAsia" w:ascii="仿宋" w:hAnsi="仿宋" w:eastAsia="仿宋"/>
          <w:sz w:val="28"/>
          <w:szCs w:val="28"/>
        </w:rPr>
        <w:t xml:space="preserve">服务保证措施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（1）售后服务期限：本项目售后服务期限为1年（自项目成果验收合格之日起计算），在售后服务期限内，供应商需提供免费技术支持、成果维护等售后服务。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售后服务响应：供应商需建立完善的售后服务机制，明确售后服务联系人及联系方式，确保24小时畅通；针对采购单位提出的售后服务需求，需在24小时内响应，48小时内到达现场处理（如需要），72小时内解决相关问题，若无法在规定时间内解决，需向采购单位说明情况，并提出合理的解决方案。</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售后服务内容：售后服务包括但不限于：成果查询、成果修改完善、技术咨询、人员再培训等；售后服务期限届满后，供应商可提供有偿售后服务，收费标准需提前书面告知采购单位，经双方协商一致后执行。</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（4）跟踪回访</w:t>
      </w:r>
      <w:r>
        <w:rPr>
          <w:rFonts w:ascii="仿宋" w:hAnsi="仿宋" w:eastAsia="仿宋"/>
          <w:sz w:val="28"/>
          <w:szCs w:val="28"/>
        </w:rPr>
        <w:t xml:space="preserve">:</w:t>
      </w:r>
      <w:r>
        <w:rPr>
          <w:rFonts w:hint="eastAsia" w:ascii="仿宋" w:hAnsi="仿宋" w:eastAsia="仿宋"/>
          <w:sz w:val="28"/>
          <w:szCs w:val="28"/>
        </w:rPr>
        <w:t xml:space="preserve">供应商需在售后服务期限内，每季度对采购单位进行一次跟踪回访，了解成果使用情况及售后服务需求，不断提升售后服务质量。</w:t>
      </w:r>
      <w:r/>
    </w:p>
    <w:p>
      <w:pPr>
        <w:pStyle w:val="1448"/>
        <w:ind w:firstLine="520"/>
        <w:spacing w:before="0" w:beforeAutospacing="0" w:after="0" w:afterAutospacing="0" w:line="560" w:lineRule="exact"/>
        <w:rPr>
          <w:rFonts w:hint="eastAsia" w:ascii="仿宋" w:hAnsi="仿宋" w:eastAsia="仿宋"/>
          <w:b/>
          <w:bCs/>
          <w:color w:val="000000"/>
          <w:sz w:val="28"/>
        </w:rPr>
      </w:pPr>
      <w:r>
        <w:rPr>
          <w:rFonts w:hint="eastAsia" w:ascii="仿宋" w:hAnsi="仿宋" w:eastAsia="仿宋"/>
          <w:b/>
          <w:bCs/>
          <w:color w:val="000000"/>
          <w:sz w:val="28"/>
        </w:rPr>
        <w:t xml:space="preserve">5、服务时间、地点</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（1）服务时间：</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1）阶段性目标：2026年12月31日前完成不</w:t>
      </w:r>
      <w:r>
        <w:rPr>
          <w:rFonts w:ascii="仿宋" w:hAnsi="仿宋" w:eastAsia="仿宋"/>
          <w:sz w:val="28"/>
          <w:szCs w:val="28"/>
        </w:rPr>
        <w:t xml:space="preserve">低于</w:t>
      </w:r>
      <w:r>
        <w:rPr>
          <w:rFonts w:hint="eastAsia" w:ascii="仿宋" w:hAnsi="仿宋" w:eastAsia="仿宋"/>
          <w:sz w:val="28"/>
          <w:szCs w:val="28"/>
        </w:rPr>
        <w:t xml:space="preserve">80%图斑的全部技术服务工作；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2）整体完工：2027年7月31日前完成100%图斑技术服务、成果交付、系统入库销号；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3）售后服务期：自项目最终验收合格之日起一年免费售后服务。</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（2）服务地点：采购人指定地点。</w:t>
      </w:r>
      <w:r/>
    </w:p>
    <w:p>
      <w:pPr>
        <w:ind w:firstLine="520"/>
        <w:jc w:val="left"/>
        <w:rPr>
          <w:rFonts w:hint="eastAsia" w:ascii="仿宋" w:hAnsi="仿宋" w:eastAsia="仿宋"/>
          <w:sz w:val="28"/>
        </w:rPr>
      </w:pPr>
      <w:r>
        <w:rPr>
          <w:rFonts w:hint="eastAsia" w:ascii="仿宋" w:hAnsi="仿宋" w:eastAsia="仿宋"/>
          <w:b/>
          <w:bCs/>
          <w:sz w:val="28"/>
        </w:rPr>
        <w:t xml:space="preserve">6、付款方式：</w:t>
      </w:r>
      <w:r>
        <w:rPr>
          <w:rFonts w:hint="eastAsia" w:ascii="仿宋" w:hAnsi="仿宋" w:eastAsia="仿宋"/>
          <w:sz w:val="28"/>
        </w:rPr>
        <w:t xml:space="preserve">采购合同签订后，经采购人</w:t>
      </w:r>
      <w:r>
        <w:rPr>
          <w:rFonts w:ascii="仿宋" w:hAnsi="仿宋" w:eastAsia="仿宋"/>
          <w:sz w:val="28"/>
        </w:rPr>
        <w:t xml:space="preserve">认定</w:t>
      </w:r>
      <w:r>
        <w:rPr>
          <w:rFonts w:hint="eastAsia" w:ascii="仿宋" w:hAnsi="仿宋" w:eastAsia="仿宋"/>
          <w:sz w:val="28"/>
        </w:rPr>
        <w:t xml:space="preserve">， 完成</w:t>
      </w:r>
      <w:r>
        <w:rPr>
          <w:rFonts w:ascii="仿宋" w:hAnsi="仿宋" w:eastAsia="仿宋"/>
          <w:sz w:val="28"/>
        </w:rPr>
        <w:t xml:space="preserve">第一</w:t>
      </w:r>
      <w:r>
        <w:rPr>
          <w:rFonts w:hint="eastAsia" w:ascii="仿宋" w:hAnsi="仿宋" w:eastAsia="仿宋"/>
          <w:sz w:val="28"/>
        </w:rPr>
        <w:t xml:space="preserve">阶段</w:t>
      </w:r>
      <w:r>
        <w:rPr>
          <w:rFonts w:ascii="仿宋" w:hAnsi="仿宋" w:eastAsia="仿宋"/>
          <w:sz w:val="28"/>
        </w:rPr>
        <w:t xml:space="preserve">任务后支付项目</w:t>
      </w:r>
      <w:r>
        <w:rPr>
          <w:rFonts w:hint="eastAsia" w:ascii="仿宋" w:hAnsi="仿宋" w:eastAsia="仿宋"/>
          <w:sz w:val="28"/>
        </w:rPr>
        <w:t xml:space="preserve">合同价</w:t>
      </w:r>
      <w:r>
        <w:rPr>
          <w:rFonts w:ascii="仿宋" w:hAnsi="仿宋" w:eastAsia="仿宋"/>
          <w:sz w:val="28"/>
        </w:rPr>
        <w:t xml:space="preserve">的</w:t>
      </w:r>
      <w:r>
        <w:rPr>
          <w:rFonts w:hint="eastAsia" w:ascii="仿宋" w:hAnsi="仿宋" w:eastAsia="仿宋"/>
          <w:sz w:val="28"/>
        </w:rPr>
        <w:t xml:space="preserve">8</w:t>
      </w:r>
      <w:r>
        <w:rPr>
          <w:rFonts w:ascii="仿宋" w:hAnsi="仿宋" w:eastAsia="仿宋"/>
          <w:sz w:val="28"/>
        </w:rPr>
        <w:t xml:space="preserve">0%</w:t>
      </w:r>
      <w:r>
        <w:rPr>
          <w:rFonts w:hint="eastAsia" w:ascii="仿宋" w:hAnsi="仿宋" w:eastAsia="仿宋"/>
          <w:sz w:val="28"/>
        </w:rPr>
        <w:t xml:space="preserve">，项目整体</w:t>
      </w:r>
      <w:r>
        <w:rPr>
          <w:rFonts w:ascii="仿宋" w:hAnsi="仿宋" w:eastAsia="仿宋"/>
          <w:sz w:val="28"/>
        </w:rPr>
        <w:t xml:space="preserve">完</w:t>
      </w:r>
      <w:r>
        <w:rPr>
          <w:rFonts w:hint="eastAsia" w:ascii="仿宋" w:hAnsi="仿宋" w:eastAsia="仿宋"/>
          <w:sz w:val="28"/>
        </w:rPr>
        <w:t xml:space="preserve">成后，结清</w:t>
      </w:r>
      <w:r>
        <w:rPr>
          <w:rFonts w:ascii="仿宋" w:hAnsi="仿宋" w:eastAsia="仿宋"/>
          <w:sz w:val="28"/>
        </w:rPr>
        <w:t xml:space="preserve">余款</w:t>
      </w:r>
      <w:r>
        <w:rPr>
          <w:rFonts w:hint="eastAsia" w:ascii="仿宋" w:hAnsi="仿宋" w:eastAsia="仿宋"/>
          <w:sz w:val="28"/>
        </w:rPr>
        <w:t xml:space="preserve"> 。 </w:t>
      </w:r>
      <w:r/>
    </w:p>
    <w:p>
      <w:pPr>
        <w:ind w:firstLine="520"/>
        <w:jc w:val="left"/>
        <w:rPr>
          <w:rFonts w:hint="eastAsia" w:ascii="仿宋" w:hAnsi="仿宋" w:eastAsia="仿宋"/>
          <w:b/>
          <w:bCs/>
          <w:color w:val="000000"/>
          <w:sz w:val="28"/>
          <w:szCs w:val="28"/>
        </w:rPr>
      </w:pPr>
      <w:r>
        <w:rPr>
          <w:rFonts w:hint="eastAsia" w:ascii="仿宋" w:hAnsi="仿宋" w:eastAsia="仿宋"/>
          <w:b/>
          <w:bCs/>
          <w:color w:val="000000"/>
          <w:sz w:val="28"/>
          <w:szCs w:val="28"/>
        </w:rPr>
        <w:t xml:space="preserve">7、采购标的的所属行业</w:t>
      </w:r>
      <w:r/>
    </w:p>
    <w:p>
      <w:pPr>
        <w:ind w:left="37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 </w:t>
      </w:r>
      <w:r>
        <w:rPr>
          <w:rFonts w:hint="eastAsia" w:ascii="仿宋" w:hAnsi="仿宋" w:eastAsia="仿宋"/>
          <w:color w:val="000000"/>
          <w:sz w:val="28"/>
          <w:szCs w:val="28"/>
          <w:u w:val="single"/>
        </w:rPr>
        <w:t xml:space="preserve"> 其</w:t>
      </w:r>
      <w:r>
        <w:rPr>
          <w:rFonts w:ascii="仿宋" w:hAnsi="仿宋" w:eastAsia="仿宋"/>
          <w:color w:val="000000"/>
          <w:sz w:val="28"/>
          <w:szCs w:val="28"/>
          <w:u w:val="single"/>
        </w:rPr>
        <w:t xml:space="preserve">他未列明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w:t>
      </w:r>
      <w:r/>
    </w:p>
    <w:p>
      <w:pPr>
        <w:pStyle w:val="1179"/>
        <w:ind w:firstLine="520"/>
        <w:spacing w:line="520" w:lineRule="exact"/>
        <w:rPr>
          <w:rFonts w:ascii="仿宋_GB2312" w:eastAsia="仿宋_GB2312" w:cs="仿宋_GB2312"/>
          <w:szCs w:val="28"/>
        </w:rPr>
      </w:pPr>
      <w:r>
        <w:rPr>
          <w:rFonts w:hint="eastAsia" w:ascii="仿宋" w:hAnsi="仿宋" w:eastAsia="仿宋" w:cs="仿宋"/>
          <w:b/>
          <w:szCs w:val="28"/>
        </w:rPr>
        <w:t xml:space="preserve">8、</w:t>
      </w:r>
      <w:r>
        <w:rPr>
          <w:rFonts w:hint="eastAsia" w:ascii="仿宋" w:hAnsi="仿宋" w:eastAsia="仿宋" w:cs="宋体"/>
          <w:b/>
          <w:bCs/>
          <w:szCs w:val="28"/>
        </w:rPr>
        <w:t xml:space="preserve">本项目按包段顺序（第一包→第二包→第三包→第四包）评标，供应商可同时参与4个包的投标，但只能在1个包段上被推荐为中标候选人，已在前一包被推荐为中标候选人的供应商不得参与下一包的评审，也不再被推荐为下一包中标候选人，依次类推。</w:t>
      </w:r>
      <w:bookmarkEnd w:id="24"/>
      <w:r/>
      <w:r/>
    </w:p>
    <w:p>
      <w:r/>
      <w:r/>
    </w:p>
    <w:p>
      <w:pPr>
        <w:jc w:val="center"/>
        <w:rPr>
          <w:rFonts w:hint="eastAsia" w:ascii="仿宋" w:hAnsi="仿宋" w:eastAsia="仿宋"/>
          <w:b/>
          <w:bCs/>
          <w:sz w:val="44"/>
        </w:rPr>
      </w:pPr>
      <w:r>
        <w:rPr>
          <w:rFonts w:hint="eastAsia" w:ascii="仿宋" w:hAnsi="仿宋" w:eastAsia="仿宋"/>
          <w:b/>
          <w:bCs/>
          <w:sz w:val="44"/>
        </w:rPr>
      </w:r>
      <w:r/>
    </w:p>
    <w:p>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采购单位（全称）：                              （以下简称采购人）</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 应 商（全称）：                              （以下简称供应商）</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依照《中华人民共和国政府采购法》、《中华人民共和国民法典》及其他有关法律、行政法规，遵循平等、自愿、公平和诚实信用的原则，双方就         号                项目相关事项协商一致，达成如下合同条款：</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一、合同金额</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二、服务内容</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  采购人聘请供应商提供以下服务：</w:t>
      </w:r>
      <w:r/>
    </w:p>
    <w:p>
      <w:pPr>
        <w:ind w:firstLine="518"/>
        <w:rPr>
          <w:rFonts w:ascii="仿宋_GB2312" w:eastAsia="仿宋_GB2312"/>
          <w:sz w:val="28"/>
          <w:szCs w:val="28"/>
        </w:rPr>
      </w:pPr>
      <w:r>
        <w:rPr>
          <w:rFonts w:hint="eastAsia" w:ascii="仿宋_GB2312" w:eastAsia="仿宋_GB2312"/>
          <w:sz w:val="28"/>
          <w:szCs w:val="28"/>
        </w:rPr>
        <w:t xml:space="preserve">1.</w:t>
      </w:r>
      <w:r/>
    </w:p>
    <w:p>
      <w:pPr>
        <w:ind w:firstLine="518"/>
        <w:rPr>
          <w:rFonts w:ascii="仿宋_GB2312" w:eastAsia="仿宋_GB2312"/>
          <w:sz w:val="28"/>
          <w:szCs w:val="28"/>
        </w:rPr>
      </w:pPr>
      <w:r>
        <w:rPr>
          <w:rFonts w:hint="eastAsia" w:ascii="仿宋_GB2312" w:eastAsia="仿宋_GB2312"/>
          <w:sz w:val="28"/>
          <w:szCs w:val="28"/>
        </w:rPr>
        <w:t xml:space="preserve">2.</w:t>
      </w:r>
      <w:r/>
    </w:p>
    <w:p>
      <w:pPr>
        <w:ind w:firstLine="518"/>
        <w:rPr>
          <w:rFonts w:ascii="仿宋_GB2312" w:eastAsia="仿宋_GB2312"/>
          <w:sz w:val="28"/>
          <w:szCs w:val="28"/>
        </w:rPr>
      </w:pPr>
      <w:r>
        <w:rPr>
          <w:rFonts w:hint="eastAsia" w:ascii="仿宋_GB2312" w:eastAsia="仿宋_GB2312"/>
          <w:sz w:val="28"/>
          <w:szCs w:val="28"/>
        </w:rPr>
        <w:t xml:space="preserve">3.</w:t>
      </w:r>
      <w:r/>
    </w:p>
    <w:p>
      <w:pPr>
        <w:ind w:firstLine="518"/>
        <w:rPr>
          <w:rFonts w:ascii="仿宋_GB2312" w:eastAsia="仿宋_GB2312"/>
          <w:sz w:val="28"/>
          <w:szCs w:val="28"/>
        </w:rPr>
      </w:pPr>
      <w:r>
        <w:rPr>
          <w:rFonts w:hint="eastAsia" w:ascii="仿宋_GB2312" w:eastAsia="仿宋_GB2312"/>
          <w:sz w:val="28"/>
          <w:szCs w:val="28"/>
        </w:rPr>
        <w:t xml:space="preserve">4.</w:t>
      </w:r>
      <w:r/>
    </w:p>
    <w:p>
      <w:pPr>
        <w:ind w:firstLine="518"/>
        <w:spacing w:line="520" w:lineRule="exact"/>
        <w:rPr>
          <w:rFonts w:hint="eastAsia" w:ascii="仿宋_GB2312" w:hAnsi="仿宋" w:eastAsia="仿宋_GB2312" w:cs="仿宋"/>
          <w:bCs/>
          <w:sz w:val="28"/>
          <w:szCs w:val="28"/>
        </w:rPr>
      </w:pPr>
      <w:r>
        <w:rPr>
          <w:rFonts w:hint="eastAsia" w:ascii="仿宋_GB2312" w:eastAsia="仿宋_GB2312"/>
          <w:sz w:val="28"/>
          <w:szCs w:val="28"/>
        </w:rPr>
        <w:t xml:space="preserve">……</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三、服务期间（项目完成期限）</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四、  付款方式</w:t>
      </w:r>
      <w:r/>
    </w:p>
    <w:p>
      <w:pPr>
        <w:ind w:firstLine="508"/>
        <w:spacing w:line="520" w:lineRule="exact"/>
        <w:rPr>
          <w:rFonts w:ascii="仿宋_GB2312" w:eastAsia="仿宋_GB2312"/>
          <w:sz w:val="28"/>
          <w:szCs w:val="28"/>
        </w:rPr>
      </w:pPr>
      <w:r>
        <w:rPr>
          <w:rFonts w:ascii="仿宋_GB2312" w:eastAsia="仿宋_GB2312"/>
          <w:sz w:val="28"/>
          <w:szCs w:val="28"/>
        </w:rPr>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五、知识产权产权归属</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六、保密</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七、违约责任与赔偿损失</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3.采购人无正当理由拒收接受服务，到期拒付服务款项的，采购人向供应商偿付本合同总的5%的违约金。采购人逾期付款，则每日按本合同总价的3‰向供应商偿付违约金。</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4.其它违约责任按《中华人民共和国民法典》处理。</w:t>
      </w:r>
      <w:r/>
    </w:p>
    <w:p>
      <w:pPr>
        <w:ind w:firstLine="510"/>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八、争端的解决</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p>
    <w:p>
      <w:pPr>
        <w:ind w:firstLine="510"/>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十、合同的组成部分</w:t>
      </w:r>
      <w:r/>
    </w:p>
    <w:p>
      <w:pPr>
        <w:ind w:firstLine="508"/>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p>
    <w:p>
      <w:pPr>
        <w:ind w:firstLine="510"/>
        <w:spacing w:line="520" w:lineRule="exact"/>
        <w:rPr>
          <w:rFonts w:hint="eastAsia"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p>
    <w:p>
      <w:pPr>
        <w:ind w:firstLine="510"/>
        <w:spacing w:line="520" w:lineRule="exact"/>
        <w:rPr>
          <w:rFonts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、本合同一切未尽事宜，按《中华人民共和国民法典》有关规定执行，无相关规定的，由甲乙双方协商解决。</w:t>
      </w:r>
      <w:r/>
    </w:p>
    <w:p>
      <w:pPr>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买方</w:t>
      </w:r>
      <w:r>
        <w:rPr>
          <w:rFonts w:ascii="仿宋" w:hAnsi="仿宋" w:eastAsia="仿宋"/>
          <w:spacing w:val="-4"/>
          <w:sz w:val="28"/>
          <w:szCs w:val="28"/>
        </w:rPr>
        <w:t xml:space="preserve">(</w:t>
      </w:r>
      <w:r>
        <w:rPr>
          <w:rFonts w:hint="eastAsia" w:ascii="仿宋" w:hAnsi="仿宋" w:eastAsia="仿宋"/>
          <w:spacing w:val="-4"/>
          <w:sz w:val="28"/>
          <w:szCs w:val="28"/>
        </w:rPr>
        <w:t xml:space="preserve">采购人</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t xml:space="preserve">              卖方</w:t>
      </w:r>
      <w:r>
        <w:rPr>
          <w:rFonts w:ascii="仿宋" w:hAnsi="仿宋" w:eastAsia="仿宋"/>
          <w:spacing w:val="-4"/>
          <w:sz w:val="28"/>
          <w:szCs w:val="28"/>
        </w:rPr>
        <w:t xml:space="preserve">(</w:t>
      </w:r>
      <w:r>
        <w:rPr>
          <w:rFonts w:hint="eastAsia" w:ascii="仿宋" w:hAnsi="仿宋" w:eastAsia="仿宋"/>
          <w:spacing w:val="-4"/>
          <w:sz w:val="28"/>
          <w:szCs w:val="28"/>
        </w:rPr>
        <w:t xml:space="preserve">供应商</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p>
    <w:p>
      <w:pPr>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法定代表人签名：</w:t>
      </w:r>
      <w:r>
        <w:rPr>
          <w:rFonts w:hint="eastAsia" w:ascii="仿宋" w:hAnsi="仿宋" w:eastAsia="仿宋"/>
          <w:spacing w:val="-4"/>
          <w:sz w:val="28"/>
          <w:szCs w:val="28"/>
        </w:rPr>
        <w:tab/>
      </w:r>
      <w:r>
        <w:rPr>
          <w:rFonts w:hint="eastAsia" w:ascii="仿宋" w:hAnsi="仿宋" w:eastAsia="仿宋"/>
          <w:spacing w:val="-4"/>
          <w:sz w:val="28"/>
          <w:szCs w:val="28"/>
        </w:rPr>
        <w:tab/>
      </w:r>
      <w:r>
        <w:rPr>
          <w:rFonts w:hint="eastAsia" w:ascii="仿宋" w:hAnsi="仿宋" w:eastAsia="仿宋"/>
          <w:spacing w:val="-4"/>
          <w:sz w:val="28"/>
          <w:szCs w:val="28"/>
        </w:rPr>
        <w:tab/>
      </w:r>
      <w:r>
        <w:rPr>
          <w:rFonts w:ascii="仿宋" w:hAnsi="仿宋" w:eastAsia="仿宋"/>
          <w:spacing w:val="-4"/>
          <w:sz w:val="28"/>
          <w:szCs w:val="28"/>
        </w:rPr>
        <w:tab/>
      </w:r>
      <w:r>
        <w:rPr>
          <w:rFonts w:hint="eastAsia" w:ascii="仿宋" w:hAnsi="仿宋" w:eastAsia="仿宋"/>
          <w:spacing w:val="-4"/>
          <w:sz w:val="28"/>
          <w:szCs w:val="28"/>
        </w:rPr>
        <w:t xml:space="preserve">                法定代表人签名:     </w:t>
      </w:r>
      <w:r/>
    </w:p>
    <w:p>
      <w:pPr>
        <w:ind w:left="6777" w:right="386" w:hanging="6777"/>
        <w:spacing w:line="500" w:lineRule="exact"/>
        <w:rPr>
          <w:rFonts w:hint="eastAsia" w:ascii="仿宋" w:hAnsi="仿宋" w:eastAsia="仿宋"/>
          <w:spacing w:val="-4"/>
          <w:sz w:val="28"/>
          <w:szCs w:val="28"/>
        </w:rPr>
      </w:pPr>
      <w:r>
        <w:rPr>
          <w:rFonts w:hint="eastAsia" w:ascii="仿宋" w:hAnsi="仿宋" w:eastAsia="仿宋"/>
          <w:spacing w:val="-4"/>
          <w:sz w:val="28"/>
          <w:szCs w:val="28"/>
        </w:rPr>
      </w:r>
      <w:r/>
    </w:p>
    <w:p>
      <w:pPr>
        <w:ind w:left="7207" w:right="386"/>
        <w:spacing w:line="500" w:lineRule="exact"/>
        <w:rPr>
          <w:rFonts w:hint="eastAsia" w:ascii="仿宋" w:hAnsi="仿宋" w:eastAsia="仿宋"/>
          <w:spacing w:val="-4"/>
          <w:sz w:val="28"/>
          <w:szCs w:val="28"/>
        </w:rPr>
      </w:pPr>
      <w:r>
        <w:rPr>
          <w:rFonts w:hint="eastAsia" w:ascii="仿宋" w:hAnsi="仿宋" w:eastAsia="仿宋"/>
          <w:sz w:val="28"/>
          <w:szCs w:val="28"/>
        </w:rPr>
        <w:t xml:space="preserve">年   月   日  </w:t>
      </w:r>
      <w:r/>
    </w:p>
    <w:p>
      <w:pPr>
        <w:ind w:firstLine="17"/>
        <w:jc w:val="center"/>
      </w:pPr>
      <w:r>
        <w:rPr>
          <w:rFonts w:hint="eastAsia"/>
        </w:rPr>
        <w:t xml:space="preserve">   </w:t>
      </w:r>
      <w:r/>
    </w:p>
    <w:p>
      <w:pPr>
        <w:ind w:firstLine="17"/>
        <w:jc w:val="center"/>
      </w:pPr>
      <w:r/>
      <w:r/>
    </w:p>
    <w:p>
      <w:pPr>
        <w:ind w:firstLine="17"/>
        <w:jc w:val="center"/>
      </w:pPr>
      <w:r/>
      <w:r/>
    </w:p>
    <w:p>
      <w:pPr>
        <w:ind w:firstLine="17"/>
        <w:jc w:val="center"/>
      </w:pPr>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pPr>
        <w:ind w:firstLine="17"/>
        <w:jc w:val="center"/>
      </w:pPr>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合同书（格式文本）</w:t>
      </w:r>
      <w:r/>
    </w:p>
    <w:p>
      <w:pPr>
        <w:ind w:firstLine="438"/>
        <w:spacing w:line="360" w:lineRule="auto"/>
        <w:rPr>
          <w:rFonts w:hint="eastAsia" w:ascii="宋体" w:hAnsi="宋体"/>
          <w:sz w:val="24"/>
        </w:rPr>
      </w:pPr>
      <w:r>
        <w:rPr>
          <w:rFonts w:hint="eastAsia" w:ascii="宋体" w:hAnsi="宋体"/>
          <w:sz w:val="24"/>
        </w:rPr>
        <w:t xml:space="preserve">采购人（全称）：</w:t>
      </w:r>
      <w:r>
        <w:rPr>
          <w:rFonts w:hint="eastAsia" w:ascii="宋体" w:hAnsi="宋体"/>
          <w:sz w:val="24"/>
          <w:u w:val="single"/>
        </w:rPr>
        <w:t xml:space="preserve">  兴化市自然资源和规划局  </w:t>
      </w:r>
      <w:r>
        <w:rPr>
          <w:rFonts w:hint="eastAsia" w:ascii="宋体" w:hAnsi="宋体"/>
          <w:sz w:val="24"/>
        </w:rPr>
        <w:t xml:space="preserve">（以下简称甲方）</w:t>
      </w:r>
      <w:r/>
    </w:p>
    <w:p>
      <w:pPr>
        <w:ind w:firstLine="438"/>
        <w:spacing w:line="360" w:lineRule="auto"/>
        <w:rPr>
          <w:rFonts w:hint="eastAsia" w:ascii="宋体" w:hAnsi="宋体"/>
          <w:sz w:val="24"/>
          <w:u w:val="single"/>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rPr>
        <w:t xml:space="preserve">（以下简称乙方）</w:t>
      </w:r>
      <w:r/>
    </w:p>
    <w:p>
      <w:pPr>
        <w:ind w:firstLine="434"/>
        <w:spacing w:line="360" w:lineRule="auto"/>
        <w:rPr>
          <w:rFonts w:hint="eastAsia"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b/>
          <w:sz w:val="24"/>
          <w:u w:val="single"/>
        </w:rPr>
        <w:t xml:space="preserve">                       </w:t>
      </w:r>
      <w:r>
        <w:rPr>
          <w:rFonts w:hint="eastAsia" w:ascii="宋体" w:hAnsi="宋体"/>
          <w:sz w:val="24"/>
        </w:rPr>
        <w:t xml:space="preserve">相关事项协商一致，达成如下合同条款：</w:t>
      </w:r>
      <w:r/>
    </w:p>
    <w:p>
      <w:pPr>
        <w:ind w:firstLine="440"/>
        <w:spacing w:line="360" w:lineRule="auto"/>
        <w:rPr>
          <w:rFonts w:hint="eastAsia" w:ascii="宋体" w:hAnsi="宋体"/>
          <w:b/>
          <w:sz w:val="24"/>
        </w:rPr>
      </w:pPr>
      <w:r>
        <w:rPr>
          <w:rFonts w:hint="eastAsia" w:ascii="宋体" w:hAnsi="宋体"/>
          <w:b/>
          <w:sz w:val="24"/>
        </w:rPr>
        <w:t xml:space="preserve">一、合同标的</w:t>
      </w:r>
      <w:r/>
    </w:p>
    <w:p>
      <w:pPr>
        <w:ind w:firstLine="429"/>
        <w:spacing w:line="360" w:lineRule="auto"/>
        <w:rPr>
          <w:rFonts w:hint="eastAsia" w:ascii="宋体" w:hAnsi="宋体"/>
          <w:sz w:val="24"/>
        </w:rPr>
      </w:pPr>
      <w:r>
        <w:rPr>
          <w:rFonts w:hint="eastAsia" w:ascii="宋体" w:hAnsi="宋体"/>
          <w:sz w:val="24"/>
        </w:rPr>
      </w:r>
      <w:r/>
    </w:p>
    <w:p>
      <w:pPr>
        <w:ind w:firstLine="431"/>
        <w:spacing w:line="360" w:lineRule="auto"/>
        <w:rPr>
          <w:rFonts w:hint="eastAsia" w:ascii="宋体" w:hAnsi="宋体"/>
          <w:b/>
          <w:sz w:val="24"/>
        </w:rPr>
      </w:pPr>
      <w:r>
        <w:rPr>
          <w:rFonts w:hint="eastAsia" w:ascii="宋体" w:hAnsi="宋体"/>
          <w:b/>
          <w:sz w:val="24"/>
        </w:rPr>
        <w:t xml:space="preserve">二、质量保证</w:t>
      </w:r>
      <w:r/>
    </w:p>
    <w:p>
      <w:pPr>
        <w:ind w:firstLine="438"/>
        <w:spacing w:line="360" w:lineRule="auto"/>
        <w:rPr>
          <w:rFonts w:hint="eastAsia" w:ascii="宋体" w:hAnsi="宋体" w:cs="宋体"/>
          <w:sz w:val="24"/>
          <w:lang w:bidi="ar"/>
        </w:rPr>
      </w:pPr>
      <w:r>
        <w:rPr>
          <w:rFonts w:hint="eastAsia" w:ascii="宋体" w:hAnsi="宋体" w:cs="宋体"/>
          <w:sz w:val="24"/>
          <w:lang w:bidi="ar"/>
        </w:rPr>
        <w:t xml:space="preserve">1.乙方按照国家规定的标准和标书规定的标准执行。</w:t>
      </w:r>
      <w:r/>
    </w:p>
    <w:p>
      <w:pPr>
        <w:ind w:firstLine="438"/>
        <w:spacing w:line="360" w:lineRule="auto"/>
        <w:rPr>
          <w:rFonts w:hint="eastAsia" w:ascii="宋体" w:hAnsi="宋体" w:cs="宋体"/>
          <w:sz w:val="24"/>
          <w:lang w:bidi="ar"/>
        </w:rPr>
      </w:pPr>
      <w:r>
        <w:rPr>
          <w:rFonts w:hint="eastAsia" w:ascii="宋体" w:hAnsi="宋体" w:cs="宋体"/>
          <w:sz w:val="24"/>
          <w:lang w:bidi="ar"/>
        </w:rPr>
        <w:t xml:space="preserve">2.乙方应按招标文件规定的服务要求、质量标准向甲方提供规范、快捷的服务。</w:t>
      </w:r>
      <w:r/>
    </w:p>
    <w:p>
      <w:pPr>
        <w:ind w:firstLine="438"/>
        <w:spacing w:line="360" w:lineRule="auto"/>
        <w:rPr>
          <w:rFonts w:hint="eastAsia" w:ascii="宋体" w:hAnsi="宋体" w:cs="宋体"/>
          <w:sz w:val="24"/>
          <w:lang w:bidi="ar"/>
        </w:rPr>
      </w:pPr>
      <w:r>
        <w:rPr>
          <w:rFonts w:hint="eastAsia" w:ascii="宋体" w:hAnsi="宋体" w:cs="宋体"/>
          <w:sz w:val="24"/>
          <w:lang w:bidi="ar"/>
        </w:rPr>
        <w:t xml:space="preserve">3.如服务成果发生问题，乙方应负责免费服务，直至满足招标要求。</w:t>
      </w:r>
      <w:r/>
    </w:p>
    <w:p>
      <w:pPr>
        <w:ind w:firstLine="429"/>
        <w:spacing w:line="360" w:lineRule="auto"/>
        <w:rPr>
          <w:rFonts w:hint="eastAsia" w:ascii="宋体" w:hAnsi="宋体"/>
          <w:sz w:val="24"/>
        </w:rPr>
      </w:pPr>
      <w:r>
        <w:rPr>
          <w:rFonts w:hint="eastAsia" w:ascii="宋体" w:hAnsi="宋体" w:cs="宋体"/>
          <w:sz w:val="24"/>
          <w:lang w:bidi="ar"/>
        </w:rPr>
        <w:t xml:space="preserve">4.如服务成果提交过程中发生问题，乙方在接到甲方通知后在3小时内到达甲方现场</w:t>
      </w:r>
      <w:r>
        <w:rPr>
          <w:rFonts w:hint="eastAsia" w:ascii="宋体" w:hAnsi="宋体"/>
          <w:sz w:val="24"/>
        </w:rPr>
        <w:t xml:space="preserve">。</w:t>
      </w:r>
      <w:r/>
    </w:p>
    <w:p>
      <w:pPr>
        <w:ind w:firstLine="431"/>
        <w:spacing w:line="360" w:lineRule="auto"/>
        <w:rPr>
          <w:rFonts w:hint="eastAsia" w:ascii="宋体" w:hAnsi="宋体"/>
          <w:b/>
          <w:sz w:val="24"/>
        </w:rPr>
      </w:pPr>
      <w:r>
        <w:rPr>
          <w:rFonts w:hint="eastAsia" w:ascii="宋体" w:hAnsi="宋体"/>
          <w:b/>
          <w:sz w:val="24"/>
        </w:rPr>
        <w:t xml:space="preserve">三、质量标准：符合考评要求。</w:t>
      </w:r>
      <w:r/>
    </w:p>
    <w:p>
      <w:pPr>
        <w:ind w:firstLine="433"/>
        <w:spacing w:line="360" w:lineRule="auto"/>
        <w:widowControl/>
        <w:rPr>
          <w:rFonts w:hint="eastAsia" w:ascii="宋体" w:hAnsi="宋体"/>
          <w:b/>
          <w:sz w:val="24"/>
        </w:rPr>
      </w:pPr>
      <w:r>
        <w:rPr>
          <w:rFonts w:hint="eastAsia" w:ascii="宋体" w:hAnsi="宋体"/>
          <w:b/>
          <w:sz w:val="24"/>
        </w:rPr>
        <w:t xml:space="preserve">四、知识产权</w:t>
      </w:r>
      <w:r/>
    </w:p>
    <w:p>
      <w:pPr>
        <w:ind w:firstLine="431"/>
        <w:spacing w:line="360" w:lineRule="auto"/>
        <w:widowControl/>
        <w:rPr>
          <w:rFonts w:hint="eastAsia" w:ascii="宋体" w:hAnsi="宋体"/>
          <w:bCs/>
          <w:sz w:val="24"/>
        </w:rPr>
      </w:pPr>
      <w:r>
        <w:rPr>
          <w:rFonts w:hint="eastAsia" w:ascii="宋体" w:hAnsi="宋体"/>
          <w:bCs/>
          <w:sz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31"/>
        <w:spacing w:line="360" w:lineRule="auto"/>
        <w:widowControl/>
        <w:rPr>
          <w:rFonts w:hint="eastAsia" w:ascii="宋体" w:hAnsi="宋体"/>
          <w:sz w:val="24"/>
        </w:rPr>
      </w:pPr>
      <w:r>
        <w:rPr>
          <w:rFonts w:hint="eastAsia" w:ascii="宋体" w:hAnsi="宋体"/>
          <w:b/>
          <w:sz w:val="24"/>
        </w:rPr>
        <w:t xml:space="preserve">五、服务期与服务地点</w:t>
      </w:r>
      <w:r/>
    </w:p>
    <w:p>
      <w:pPr>
        <w:ind w:firstLine="433"/>
        <w:spacing w:line="360" w:lineRule="auto"/>
        <w:widowControl/>
        <w:rPr>
          <w:rFonts w:hint="eastAsia" w:ascii="宋体" w:hAnsi="宋体"/>
          <w:bCs/>
          <w:sz w:val="24"/>
        </w:rPr>
      </w:pPr>
      <w:r>
        <w:rPr>
          <w:rFonts w:hint="eastAsia" w:ascii="宋体" w:hAnsi="宋体"/>
          <w:b/>
          <w:sz w:val="24"/>
        </w:rPr>
        <w:t xml:space="preserve">1.服务期限：</w:t>
      </w:r>
      <w:r>
        <w:rPr>
          <w:rFonts w:hint="eastAsia" w:ascii="宋体" w:hAnsi="宋体"/>
          <w:bCs/>
          <w:sz w:val="24"/>
        </w:rPr>
        <w:t xml:space="preserve">。</w:t>
      </w:r>
      <w:r/>
    </w:p>
    <w:p>
      <w:pPr>
        <w:ind w:firstLine="433"/>
        <w:spacing w:line="360" w:lineRule="auto"/>
        <w:widowControl/>
        <w:rPr>
          <w:rFonts w:hint="eastAsia" w:ascii="宋体" w:hAnsi="宋体"/>
          <w:bCs/>
          <w:sz w:val="24"/>
        </w:rPr>
      </w:pPr>
      <w:r>
        <w:rPr>
          <w:rFonts w:hint="eastAsia" w:ascii="宋体" w:hAnsi="宋体"/>
          <w:b/>
          <w:sz w:val="24"/>
        </w:rPr>
        <w:t xml:space="preserve">2.服务地点：</w:t>
      </w:r>
      <w:r>
        <w:rPr>
          <w:rFonts w:hint="eastAsia" w:ascii="宋体" w:hAnsi="宋体"/>
          <w:bCs/>
          <w:sz w:val="24"/>
        </w:rPr>
        <w:t xml:space="preserve">采购人指定地点。</w:t>
      </w:r>
      <w:r/>
    </w:p>
    <w:p>
      <w:pPr>
        <w:ind w:firstLine="431"/>
        <w:spacing w:line="360" w:lineRule="auto"/>
        <w:rPr>
          <w:rFonts w:hint="eastAsia" w:ascii="宋体" w:hAnsi="宋体"/>
          <w:b/>
          <w:sz w:val="24"/>
        </w:rPr>
      </w:pPr>
      <w:r>
        <w:rPr>
          <w:rFonts w:hint="eastAsia" w:ascii="宋体" w:hAnsi="宋体"/>
          <w:b/>
          <w:sz w:val="24"/>
        </w:rPr>
        <w:t xml:space="preserve">六、产权担保</w:t>
      </w:r>
      <w:r/>
    </w:p>
    <w:p>
      <w:pPr>
        <w:ind w:firstLine="429"/>
        <w:spacing w:line="360" w:lineRule="auto"/>
        <w:widowControl/>
        <w:rPr>
          <w:rFonts w:hint="eastAsia" w:ascii="宋体" w:hAnsi="宋体"/>
          <w:sz w:val="24"/>
        </w:rPr>
      </w:pPr>
      <w:r>
        <w:rPr>
          <w:rFonts w:hint="eastAsia" w:ascii="宋体" w:hAnsi="宋体" w:cs="宋体"/>
          <w:sz w:val="24"/>
          <w:lang w:bidi="ar"/>
        </w:rPr>
        <w:t xml:space="preserve">乙方保证所交付的服务的所有权完全属于乙方且无任何抵押、查封等产权瑕疵</w:t>
      </w:r>
      <w:r>
        <w:rPr>
          <w:rFonts w:hint="eastAsia" w:ascii="宋体" w:hAnsi="宋体"/>
          <w:bCs/>
          <w:sz w:val="24"/>
        </w:rPr>
        <w:t xml:space="preserve">。</w:t>
      </w:r>
      <w:r/>
    </w:p>
    <w:p>
      <w:pPr>
        <w:ind w:firstLine="431"/>
        <w:spacing w:line="360" w:lineRule="auto"/>
        <w:widowControl/>
        <w:rPr>
          <w:rFonts w:hint="eastAsia" w:ascii="宋体" w:hAnsi="宋体"/>
          <w:b/>
          <w:sz w:val="24"/>
        </w:rPr>
      </w:pPr>
      <w:r>
        <w:rPr>
          <w:rFonts w:hint="eastAsia" w:ascii="宋体" w:hAnsi="宋体"/>
          <w:b/>
          <w:sz w:val="24"/>
        </w:rPr>
        <w:t xml:space="preserve">七、付款方式与结算方式</w:t>
      </w:r>
      <w:r/>
    </w:p>
    <w:p>
      <w:pPr>
        <w:ind w:firstLine="431"/>
        <w:spacing w:line="360" w:lineRule="auto"/>
        <w:widowControl/>
        <w:rPr>
          <w:rFonts w:hint="eastAsia" w:ascii="宋体" w:hAnsi="宋体"/>
          <w:b/>
          <w:sz w:val="24"/>
        </w:rPr>
      </w:pPr>
      <w:r>
        <w:rPr>
          <w:rFonts w:hint="eastAsia" w:ascii="宋体" w:hAnsi="宋体"/>
          <w:b/>
          <w:sz w:val="24"/>
        </w:rPr>
        <w:t xml:space="preserve">九、不可抗力</w:t>
      </w:r>
      <w:r/>
    </w:p>
    <w:p>
      <w:pPr>
        <w:ind w:firstLine="438"/>
        <w:spacing w:line="360" w:lineRule="auto"/>
        <w:widowControl/>
        <w:rPr>
          <w:rFonts w:hint="eastAsia"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38"/>
        <w:spacing w:line="360" w:lineRule="auto"/>
        <w:widowControl/>
        <w:rPr>
          <w:rFonts w:hint="eastAsia" w:ascii="宋体" w:hAnsi="宋体"/>
          <w:sz w:val="24"/>
        </w:rPr>
      </w:pPr>
      <w:r>
        <w:rPr>
          <w:rFonts w:hint="eastAsia" w:ascii="宋体" w:hAnsi="宋体"/>
          <w:sz w:val="24"/>
        </w:rPr>
        <w:t xml:space="preserve">2. 不可抗力事件持续超过15日，任一方均有权解除本合同。</w:t>
      </w:r>
      <w:r/>
    </w:p>
    <w:p>
      <w:pPr>
        <w:ind w:firstLine="431"/>
        <w:spacing w:line="360" w:lineRule="auto"/>
        <w:widowControl/>
        <w:rPr>
          <w:rFonts w:hint="eastAsia" w:ascii="宋体" w:hAnsi="宋体"/>
          <w:b/>
          <w:sz w:val="24"/>
        </w:rPr>
      </w:pPr>
      <w:r>
        <w:rPr>
          <w:rFonts w:hint="eastAsia" w:ascii="宋体" w:hAnsi="宋体"/>
          <w:b/>
          <w:sz w:val="24"/>
        </w:rPr>
        <w:t xml:space="preserve">十、其他事项</w:t>
      </w:r>
      <w:r/>
    </w:p>
    <w:p>
      <w:pPr>
        <w:ind w:firstLine="438"/>
        <w:spacing w:line="360" w:lineRule="auto"/>
        <w:widowControl/>
        <w:rPr>
          <w:rFonts w:hint="eastAsia" w:ascii="宋体" w:hAnsi="宋体"/>
          <w:sz w:val="24"/>
        </w:rPr>
      </w:pPr>
      <w:r>
        <w:rPr>
          <w:rFonts w:hint="eastAsia" w:ascii="宋体" w:hAnsi="宋体"/>
          <w:sz w:val="24"/>
        </w:rPr>
        <w:t xml:space="preserve">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ind w:firstLine="433"/>
        <w:spacing w:line="360" w:lineRule="auto"/>
        <w:widowControl/>
        <w:rPr>
          <w:rFonts w:hint="eastAsia" w:ascii="宋体" w:hAnsi="宋体"/>
          <w:b/>
          <w:sz w:val="24"/>
        </w:rPr>
      </w:pPr>
      <w:r>
        <w:rPr>
          <w:rFonts w:hint="eastAsia" w:ascii="宋体" w:hAnsi="宋体"/>
          <w:b/>
          <w:sz w:val="24"/>
        </w:rPr>
        <w:t xml:space="preserve">十一、合同争议解决方式</w:t>
      </w:r>
      <w:r/>
    </w:p>
    <w:p>
      <w:pPr>
        <w:pStyle w:val="1186"/>
        <w:ind w:firstLine="438"/>
        <w:rPr>
          <w:rFonts w:hint="eastAsia" w:hAnsi="宋体"/>
        </w:rPr>
        <w:outlineLvl w:val="0"/>
      </w:pPr>
      <w:r>
        <w:rPr>
          <w:rFonts w:hint="eastAsia" w:hAnsi="宋体"/>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33"/>
        <w:spacing w:line="360" w:lineRule="auto"/>
        <w:widowControl/>
        <w:rPr>
          <w:rFonts w:hint="eastAsia" w:ascii="宋体" w:hAnsi="宋体"/>
          <w:b/>
          <w:sz w:val="24"/>
        </w:rPr>
      </w:pPr>
      <w:r>
        <w:rPr>
          <w:rFonts w:hint="eastAsia" w:ascii="宋体" w:hAnsi="宋体"/>
          <w:b/>
          <w:sz w:val="24"/>
        </w:rPr>
        <w:t xml:space="preserve">十一、其他</w:t>
      </w:r>
      <w:r/>
    </w:p>
    <w:p>
      <w:pPr>
        <w:ind w:firstLine="438"/>
        <w:spacing w:line="360" w:lineRule="auto"/>
        <w:widowControl/>
        <w:rPr>
          <w:rFonts w:hint="eastAsia" w:ascii="宋体" w:hAnsi="宋体"/>
          <w:bCs/>
          <w:sz w:val="24"/>
        </w:rPr>
      </w:pPr>
      <w:r>
        <w:rPr>
          <w:rFonts w:hint="eastAsia" w:ascii="宋体" w:hAnsi="宋体"/>
          <w:bCs/>
          <w:sz w:val="24"/>
        </w:rPr>
        <w:t xml:space="preserve">1. 合同执行期内，甲、乙双方均不得随意变更或解除合同。合同如有未尽事宜，须经双方共同协商，做出补充规定，补充规定与合同具有同等效力。</w:t>
      </w:r>
      <w:r/>
    </w:p>
    <w:p>
      <w:pPr>
        <w:ind w:firstLine="438"/>
        <w:spacing w:line="360" w:lineRule="auto"/>
        <w:widowControl/>
        <w:rPr>
          <w:rFonts w:hint="eastAsia" w:ascii="宋体" w:hAnsi="宋体"/>
          <w:bCs/>
          <w:sz w:val="24"/>
        </w:rPr>
      </w:pPr>
      <w:r>
        <w:rPr>
          <w:rFonts w:hint="eastAsia" w:ascii="宋体" w:hAnsi="宋体"/>
          <w:bCs/>
          <w:sz w:val="24"/>
        </w:rPr>
        <w:t xml:space="preserve">2. 任何一方无权在没有另一方事先书面同意的情况下，向第三方给予、授予和转让本合同所规定的任何权利和义务。</w:t>
      </w:r>
      <w:r/>
    </w:p>
    <w:p>
      <w:pPr>
        <w:ind w:firstLine="438"/>
        <w:spacing w:line="360" w:lineRule="auto"/>
        <w:widowControl/>
        <w:tabs>
          <w:tab w:val="left" w:pos="630" w:leader="none"/>
        </w:tabs>
        <w:rPr>
          <w:rFonts w:hint="eastAsia" w:ascii="宋体" w:hAnsi="宋体"/>
          <w:bCs/>
          <w:sz w:val="24"/>
        </w:rPr>
      </w:pPr>
      <w:r>
        <w:rPr>
          <w:rFonts w:hint="eastAsia" w:ascii="宋体" w:hAnsi="宋体"/>
          <w:bCs/>
          <w:sz w:val="24"/>
        </w:rPr>
        <w:t xml:space="preserve">3. 本合同自甲乙双方代表签字盖章之日起生效，一式陆份，甲乙双方各叁份 。</w:t>
      </w:r>
      <w:r/>
    </w:p>
    <w:p>
      <w:pPr>
        <w:ind w:firstLine="438"/>
        <w:spacing w:line="360" w:lineRule="auto"/>
        <w:widowControl/>
        <w:tabs>
          <w:tab w:val="left" w:pos="630" w:leader="none"/>
        </w:tabs>
        <w:rPr>
          <w:rFonts w:hint="eastAsia" w:ascii="宋体" w:hAnsi="宋体"/>
          <w:bCs/>
          <w:sz w:val="24"/>
        </w:rPr>
      </w:pPr>
      <w:r>
        <w:rPr>
          <w:rFonts w:hint="eastAsia" w:ascii="宋体" w:hAnsi="宋体"/>
          <w:bCs/>
          <w:sz w:val="24"/>
        </w:rPr>
        <w:t xml:space="preserve">4. 本合同附件包括：招标文件、中标通知书、投标文件。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甲方：</w:t>
      </w:r>
      <w:r>
        <w:rPr>
          <w:rFonts w:ascii="宋体" w:hAnsi="宋体" w:cs="宋体"/>
          <w:b/>
          <w:sz w:val="24"/>
          <w:u w:val="single"/>
        </w:rPr>
        <w:t xml:space="preserve">      </w:t>
      </w:r>
      <w:r>
        <w:rPr>
          <w:rFonts w:hint="eastAsia" w:ascii="宋体" w:hAnsi="宋体" w:cs="宋体"/>
          <w:b/>
          <w:sz w:val="24"/>
          <w:u w:val="single"/>
        </w:rPr>
        <w:t xml:space="preserve">           </w:t>
      </w:r>
      <w:r>
        <w:rPr>
          <w:rFonts w:ascii="宋体" w:hAnsi="宋体" w:cs="宋体"/>
          <w:b/>
          <w:sz w:val="24"/>
          <w:u w:val="single"/>
        </w:rPr>
        <w:t xml:space="preserve">（盖章）</w:t>
      </w:r>
      <w:r>
        <w:rPr>
          <w:rFonts w:hint="eastAsia" w:ascii="宋体" w:hAnsi="宋体" w:cs="宋体"/>
          <w:b/>
          <w:sz w:val="24"/>
        </w:rPr>
        <w:t xml:space="preserve">乙</w:t>
      </w:r>
      <w:r>
        <w:rPr>
          <w:rFonts w:ascii="宋体" w:hAnsi="宋体" w:cs="宋体"/>
          <w:b/>
          <w:sz w:val="24"/>
        </w:rPr>
        <w:t xml:space="preserve">方：</w:t>
      </w:r>
      <w:r>
        <w:rPr>
          <w:rFonts w:ascii="宋体" w:hAnsi="宋体" w:cs="宋体"/>
          <w:b/>
          <w:sz w:val="24"/>
          <w:u w:val="single"/>
        </w:rPr>
        <w:t xml:space="preserve">  </w:t>
      </w:r>
      <w:r>
        <w:rPr>
          <w:rFonts w:hint="eastAsia" w:ascii="宋体" w:hAnsi="宋体" w:cs="宋体"/>
          <w:b/>
          <w:sz w:val="24"/>
          <w:u w:val="single"/>
        </w:rPr>
        <w:t xml:space="preserve">       </w:t>
      </w:r>
      <w:r>
        <w:rPr>
          <w:rFonts w:ascii="宋体" w:hAnsi="宋体" w:cs="宋体"/>
          <w:b/>
          <w:sz w:val="24"/>
          <w:u w:val="single"/>
        </w:rPr>
        <w:t xml:space="preserve">    （盖章）</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 xml:space="preserve">地址：</w:t>
      </w:r>
      <w:r>
        <w:rPr>
          <w:rFonts w:ascii="宋体" w:hAnsi="宋体" w:cs="宋体"/>
          <w:sz w:val="24"/>
          <w:u w:val="single"/>
        </w:rPr>
        <w:t xml:space="preserve">          </w:t>
      </w:r>
      <w:r>
        <w:rPr>
          <w:rFonts w:hint="eastAsia"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法定（授权）代表人：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 xml:space="preserve">法定（授权）代表人：</w:t>
      </w:r>
      <w:r>
        <w:rPr>
          <w:rFonts w:ascii="宋体" w:hAnsi="宋体" w:cs="宋体"/>
          <w:sz w:val="24"/>
          <w:u w:val="single"/>
        </w:rPr>
        <w:t xml:space="preserve">        </w:t>
      </w:r>
      <w:r>
        <w:rPr>
          <w:rFonts w:hint="eastAsia" w:ascii="宋体" w:hAnsi="宋体" w:cs="宋体"/>
          <w:sz w:val="24"/>
          <w:u w:val="single"/>
        </w:rPr>
        <w:t xml:space="preserve">  </w:t>
      </w:r>
      <w:r/>
    </w:p>
    <w:p>
      <w:pPr>
        <w:jc w:val="righ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pStyle w:val="1153"/>
      </w:pPr>
      <w:r/>
      <w:r/>
    </w:p>
    <w:p>
      <w:r/>
      <w:r/>
    </w:p>
    <w:p>
      <w:pPr>
        <w:pStyle w:val="1153"/>
      </w:pPr>
      <w:r/>
      <w:r/>
    </w:p>
    <w:p>
      <w:r/>
      <w:r/>
    </w:p>
    <w:p>
      <w:pPr>
        <w:pStyle w:val="1153"/>
      </w:pPr>
      <w:r/>
      <w:r/>
    </w:p>
    <w:p>
      <w:r/>
      <w:r/>
    </w:p>
    <w:p>
      <w:pPr>
        <w:pStyle w:val="1153"/>
      </w:pPr>
      <w:r/>
      <w:r/>
    </w:p>
    <w:p>
      <w:r/>
      <w:r/>
    </w:p>
    <w:p>
      <w:pPr>
        <w:pStyle w:val="1153"/>
      </w:pPr>
      <w:r/>
      <w:r/>
    </w:p>
    <w:p>
      <w:r/>
      <w:r/>
    </w:p>
    <w:p>
      <w:pP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212"/>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12"/>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12"/>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12"/>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212"/>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12"/>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12"/>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212"/>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212"/>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212"/>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1153"/>
      </w:pPr>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（投标供应商的名称）提交下述文件。</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196"/>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tbl>
      <w:tblPr>
        <w:tblW w:w="0" w:type="auto"/>
        <w:tblLayout w:type="fixed"/>
        <w:tblLook w:val="04A0" w:firstRow="1" w:lastRow="0" w:firstColumn="1" w:lastColumn="0" w:noHBand="0" w:noVBand="1"/>
      </w:tblPr>
      <w:tblGrid>
        <w:gridCol w:w="751"/>
        <w:gridCol w:w="2414"/>
        <w:gridCol w:w="1290"/>
        <w:gridCol w:w="1635"/>
        <w:gridCol w:w="1500"/>
        <w:gridCol w:w="2145"/>
      </w:tblGrid>
      <w:tr>
        <w:trPr>
          <w:trHeight w:val="714"/>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t xml:space="preserve">序号</w:t>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hint="eastAsia" w:ascii="仿宋_GB2312" w:hAnsi="Calibri" w:eastAsia="仿宋_GB2312" w:cs="仿宋_GB2312"/>
                <w:sz w:val="28"/>
                <w:szCs w:val="28"/>
              </w:rPr>
              <w:t xml:space="preserve">服务</w:t>
            </w:r>
            <w:r>
              <w:rPr>
                <w:rFonts w:ascii="仿宋_GB2312" w:hAnsi="Calibri" w:eastAsia="仿宋_GB2312" w:cs="仿宋_GB2312"/>
                <w:sz w:val="28"/>
                <w:szCs w:val="28"/>
              </w:rPr>
              <w:t xml:space="preserve">名称</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t xml:space="preserve">单位</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t xml:space="preserve">单价（元）</w:t>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t xml:space="preserve">总价（元）</w:t>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val="false"/>
          </w:tcPr>
          <w:p>
            <w:pPr>
              <w:rPr>
                <w:rFonts w:ascii="仿宋_GB2312" w:hAnsi="Calibri" w:eastAsia="仿宋_GB2312" w:cs="仿宋_GB2312"/>
                <w:sz w:val="28"/>
                <w:szCs w:val="28"/>
              </w:rPr>
            </w:pPr>
            <w:r>
              <w:rPr>
                <w:rFonts w:ascii="仿宋_GB2312" w:hAnsi="Calibri" w:eastAsia="仿宋_GB2312" w:cs="仿宋_GB2312"/>
                <w:sz w:val="28"/>
                <w:szCs w:val="28"/>
              </w:rPr>
            </w:r>
            <w:r/>
          </w:p>
        </w:tc>
      </w:tr>
    </w:tbl>
    <w:p>
      <w:r>
        <w:rPr>
          <w:rFonts w:ascii="仿宋_GB2312" w:eastAsia="仿宋_GB2312" w:cs="仿宋_GB2312"/>
          <w:sz w:val="28"/>
          <w:szCs w:val="28"/>
        </w:rPr>
        <w:t xml:space="preserve">注：如此表栏目不够填写，可依照此格式扩展。表中所列项目必须核算明细，如有增加，可自行添加，条目举例如下：人工、税金、利润等各项所有费用，等等。</w:t>
      </w:r>
      <w:r/>
    </w:p>
    <w:p>
      <w:pPr>
        <w:rPr>
          <w:rFonts w:eastAsia="楷体_GB2312"/>
          <w:sz w:val="28"/>
          <w:szCs w:val="28"/>
        </w:rPr>
      </w:pPr>
      <w:r>
        <w:rPr>
          <w:rFonts w:eastAsia="楷体_GB2312"/>
          <w:sz w:val="28"/>
          <w:szCs w:val="28"/>
        </w:rPr>
      </w:r>
      <w:r/>
    </w:p>
    <w:p>
      <w:pPr>
        <w:rPr>
          <w:rFonts w:eastAsia="楷体_GB2312"/>
          <w:sz w:val="28"/>
          <w:szCs w:val="28"/>
        </w:rPr>
      </w:pPr>
      <w:r>
        <w:rPr>
          <w:rFonts w:eastAsia="楷体_GB2312"/>
          <w:sz w:val="28"/>
          <w:szCs w:val="28"/>
        </w:rPr>
      </w:r>
      <w:r/>
    </w:p>
    <w:p>
      <w:pPr>
        <w:ind w:firstLine="5154"/>
        <w:rPr>
          <w:rFonts w:hint="eastAsia" w:ascii="仿宋_GB2312" w:hAnsi="宋体" w:eastAsia="仿宋_GB2312"/>
          <w:sz w:val="28"/>
          <w:szCs w:val="28"/>
        </w:rPr>
      </w:pPr>
      <w:r>
        <w:rPr>
          <w:rFonts w:hint="eastAsia" w:ascii="仿宋_GB2312" w:hAnsi="宋体" w:eastAsia="仿宋_GB2312"/>
          <w:sz w:val="28"/>
          <w:szCs w:val="28"/>
        </w:rPr>
        <w:t xml:space="preserve">供应商    （公章）：</w:t>
      </w:r>
      <w:r/>
    </w:p>
    <w:p>
      <w:pPr>
        <w:ind w:firstLine="5154"/>
        <w:rPr>
          <w:rFonts w:eastAsia="仿宋_GB2312"/>
          <w:sz w:val="28"/>
          <w:szCs w:val="28"/>
        </w:rPr>
      </w:pPr>
      <w:r>
        <w:rPr>
          <w:rFonts w:hint="eastAsia" w:eastAsia="仿宋_GB2312"/>
          <w:sz w:val="28"/>
          <w:szCs w:val="28"/>
        </w:rPr>
        <w:t xml:space="preserve">法定代表人（</w:t>
      </w:r>
      <w:r>
        <w:rPr>
          <w:rFonts w:hint="eastAsia" w:ascii="仿宋_GB2312" w:hAnsi="宋体" w:eastAsia="仿宋_GB2312"/>
          <w:sz w:val="28"/>
          <w:szCs w:val="28"/>
        </w:rPr>
        <w:t xml:space="preserve">签名或印鉴</w:t>
      </w:r>
      <w:r>
        <w:rPr>
          <w:rFonts w:hint="eastAsia" w:eastAsia="仿宋_GB2312"/>
          <w:sz w:val="28"/>
          <w:szCs w:val="28"/>
        </w:rPr>
        <w:t xml:space="preserve">）：</w:t>
      </w:r>
      <w:r/>
    </w:p>
    <w:p>
      <w:pPr>
        <w:ind w:firstLine="5151"/>
        <w:rPr>
          <w:rFonts w:eastAsia="仿宋_GB2312"/>
          <w:sz w:val="28"/>
          <w:szCs w:val="28"/>
        </w:rPr>
      </w:pPr>
      <w:r>
        <w:rPr>
          <w:rFonts w:hint="eastAsia" w:eastAsia="仿宋_GB2312"/>
          <w:sz w:val="28"/>
          <w:szCs w:val="28"/>
        </w:rPr>
        <w:t xml:space="preserve">被授权代表（</w:t>
      </w:r>
      <w:r>
        <w:rPr>
          <w:rFonts w:hint="eastAsia" w:ascii="仿宋_GB2312" w:hAnsi="宋体" w:eastAsia="仿宋_GB2312"/>
          <w:sz w:val="28"/>
          <w:szCs w:val="28"/>
        </w:rPr>
        <w:t xml:space="preserve">签名或印鉴</w:t>
      </w:r>
      <w:r>
        <w:rPr>
          <w:rFonts w:hint="eastAsia" w:eastAsia="仿宋_GB2312"/>
          <w:sz w:val="28"/>
          <w:szCs w:val="28"/>
        </w:rPr>
        <w:t xml:space="preserve">）：</w:t>
      </w:r>
      <w:r/>
    </w:p>
    <w:p>
      <w:pPr>
        <w:ind w:firstLine="5913"/>
        <w:rPr>
          <w:rFonts w:eastAsia="仿宋_GB2312"/>
          <w:sz w:val="28"/>
          <w:szCs w:val="28"/>
        </w:rPr>
      </w:pPr>
      <w:r>
        <w:rPr>
          <w:rFonts w:hint="eastAsia" w:eastAsia="仿宋_GB2312"/>
          <w:sz w:val="28"/>
          <w:szCs w:val="28"/>
        </w:rPr>
        <w:t xml:space="preserve">年月日</w:t>
      </w:r>
      <w:r/>
    </w:p>
    <w:p>
      <w:pPr>
        <w:spacing w:after="100" w:afterAutospacing="1"/>
        <w:rPr>
          <w:rFonts w:hint="eastAsia" w:ascii="楷体" w:hAnsi="楷体" w:eastAsia="楷体"/>
          <w:b/>
          <w:bCs/>
          <w:color w:val="000000"/>
          <w:sz w:val="32"/>
        </w:rPr>
      </w:pPr>
      <w:r>
        <w:rPr>
          <w:rFonts w:hint="eastAsia" w:ascii="楷体" w:hAnsi="楷体" w:eastAsia="楷体"/>
          <w:b/>
          <w:bCs/>
          <w:color w:val="000000"/>
          <w:sz w:val="32"/>
        </w:rPr>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采购服务名称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200"/>
        <w:ind w:firstLine="0"/>
        <w:spacing w:line="240" w:lineRule="auto"/>
        <w:rPr>
          <w:rFonts w:ascii="仿宋_GB2312" w:eastAsia="仿宋_GB2312"/>
          <w:b w:val="0"/>
          <w:bCs w:val="0"/>
          <w:sz w:val="32"/>
        </w:rPr>
        <w:sectPr>
          <w:headerReference w:type="default" r:id="rId9"/>
          <w:headerReference w:type="first" r:id="rId10"/>
          <w:footerReference w:type="default" r:id="rId13"/>
          <w:footerReference w:type="even" r:id="rId14"/>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pPr>
      <w:r/>
      <w:bookmarkStart w:id="32"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168"/>
        <w:ind w:left="0"/>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pPr>
      <w:r/>
      <w:r/>
    </w:p>
    <w:p>
      <w:r/>
      <w:r/>
    </w:p>
    <w:p>
      <w:pPr>
        <w:pStyle w:val="1153"/>
        <w:ind w:firstLine="0"/>
      </w:p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r/>
      <w:r/>
    </w:p>
    <w:p>
      <w:r/>
      <w:r/>
    </w:p>
    <w:p>
      <w:pPr>
        <w:tabs>
          <w:tab w:val="left" w:pos="1323" w:leader="none"/>
        </w:tabs>
      </w:pPr>
      <w:r>
        <w:tab/>
      </w:r>
      <w:r/>
    </w:p>
    <w:p>
      <w:pPr>
        <w:jc w:val="left"/>
        <w:rPr>
          <w:rFonts w:ascii="仿宋_GB2312" w:eastAsia="仿宋_GB2312"/>
          <w:sz w:val="44"/>
          <w:szCs w:val="44"/>
        </w:rPr>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518"/>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的（项目名称）采购活动，服务全部由符合政策要求的中小企业承接。相关企业（含联合体中的中小企业、签订分包意向协议的中小企业）的具体情况如下：</w:t>
      </w:r>
      <w:r/>
    </w:p>
    <w:p>
      <w:pPr>
        <w:spacing w:line="560" w:lineRule="exact"/>
        <w:tabs>
          <w:tab w:val="left" w:pos="5521" w:leader="none"/>
        </w:tabs>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1、（标的名称），属于（采购文件中明确的所属行业）；承接企业为（企业名称），从业人员</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万元，属于（中型企业、小型企业、微型企业）；</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br/>
        <w:t xml:space="preserve">　　                                   企业名称（盖章）：</w:t>
      </w:r>
      <w:r>
        <w:rPr>
          <w:rFonts w:hint="eastAsia" w:ascii="仿宋" w:hAnsi="仿宋" w:eastAsia="仿宋"/>
          <w:color w:val="000000"/>
          <w:sz w:val="28"/>
          <w:szCs w:val="28"/>
        </w:rPr>
        <w:br/>
        <w:t xml:space="preserve">　　                                   日</w:t>
      </w:r>
      <w:r>
        <w:rPr>
          <w:rFonts w:ascii="Calibri" w:hAnsi="Calibri" w:eastAsia="仿宋" w:cs="Calibri"/>
          <w:color w:val="000000"/>
          <w:sz w:val="28"/>
          <w:szCs w:val="28"/>
        </w:rPr>
        <w:t xml:space="preserve"> </w:t>
      </w:r>
      <w:r>
        <w:rPr>
          <w:rFonts w:hint="eastAsia" w:ascii="仿宋" w:hAnsi="仿宋" w:eastAsia="仿宋"/>
          <w:color w:val="000000"/>
          <w:sz w:val="28"/>
          <w:szCs w:val="28"/>
        </w:rPr>
        <w:t xml:space="preserve"> </w:t>
      </w:r>
      <w:r>
        <w:rPr>
          <w:rFonts w:ascii="Calibri" w:hAnsi="Calibri" w:eastAsia="仿宋" w:cs="Calibri"/>
          <w:color w:val="000000"/>
          <w:sz w:val="28"/>
          <w:szCs w:val="28"/>
        </w:rPr>
        <w:t xml:space="preserve"> </w:t>
      </w:r>
      <w:r>
        <w:rPr>
          <w:rFonts w:hint="eastAsia" w:ascii="仿宋" w:hAnsi="仿宋" w:eastAsia="仿宋"/>
          <w:color w:val="000000"/>
          <w:sz w:val="28"/>
          <w:szCs w:val="28"/>
        </w:rPr>
        <w:t xml:space="preserve">期：　　</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153"/>
      </w:p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pStyle w:val="1212"/>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212"/>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212"/>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12"/>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212"/>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12"/>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p>
    <w:p>
      <w:pPr>
        <w:pStyle w:val="1212"/>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212"/>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1153"/>
        <w:ind w:firstLine="0"/>
        <w:rPr>
          <w:rFonts w:hint="eastAsia" w:ascii="仿宋" w:hAnsi="仿宋" w:eastAsia="仿宋"/>
          <w:color w:val="000000"/>
          <w:szCs w:val="28"/>
        </w:rPr>
      </w:pPr>
      <w:r>
        <w:rPr>
          <w:rFonts w:hint="eastAsia" w:ascii="仿宋" w:hAnsi="仿宋" w:eastAsia="仿宋"/>
          <w:color w:val="000000"/>
          <w:szCs w:val="28"/>
        </w:rPr>
      </w:r>
      <w:r/>
    </w:p>
    <w:p>
      <w:pPr>
        <w:pStyle w:val="1153"/>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3"/>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1153"/>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1153"/>
        <w:rPr>
          <w:rFonts w:hint="eastAsia" w:ascii="仿宋" w:hAnsi="仿宋" w:eastAsia="仿宋"/>
          <w:color w:val="000000"/>
          <w:szCs w:val="28"/>
        </w:rPr>
      </w:pPr>
      <w:r>
        <w:rPr>
          <w:rFonts w:hint="eastAsia" w:ascii="仿宋" w:hAnsi="仿宋" w:eastAsia="仿宋"/>
          <w:color w:val="000000"/>
          <w:szCs w:val="28"/>
        </w:rPr>
        <w:t xml:space="preserve">……</w:t>
      </w:r>
      <w:r/>
    </w:p>
    <w:p>
      <w:pPr>
        <w:pStyle w:val="1153"/>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1153"/>
        <w:jc w:val="right"/>
        <w:rPr>
          <w:rFonts w:hint="eastAsia" w:ascii="仿宋" w:hAnsi="仿宋" w:eastAsia="仿宋"/>
          <w:color w:val="000000"/>
          <w:szCs w:val="28"/>
        </w:rPr>
      </w:pPr>
      <w:r>
        <w:rPr>
          <w:rFonts w:hint="eastAsia" w:ascii="仿宋" w:hAnsi="仿宋" w:eastAsia="仿宋"/>
          <w:color w:val="000000"/>
          <w:szCs w:val="28"/>
        </w:rPr>
        <w:t xml:space="preserve">公司（单位）名称（盖章）：      </w:t>
      </w:r>
      <w:r/>
    </w:p>
    <w:p>
      <w:pPr>
        <w:pStyle w:val="1153"/>
        <w:jc w:val="right"/>
        <w:rPr>
          <w:rFonts w:hint="eastAsia" w:ascii="仿宋" w:hAnsi="仿宋" w:eastAsia="仿宋"/>
          <w:color w:val="000000"/>
          <w:szCs w:val="28"/>
        </w:rPr>
      </w:pPr>
      <w:r>
        <w:rPr>
          <w:rFonts w:hint="eastAsia" w:ascii="仿宋" w:hAnsi="仿宋" w:eastAsia="仿宋"/>
          <w:color w:val="000000"/>
          <w:szCs w:val="28"/>
        </w:rPr>
        <w:t xml:space="preserve">日期：　　年　　月　日    </w:t>
      </w:r>
      <w:r/>
    </w:p>
    <w:p>
      <w:pPr>
        <w:pStyle w:val="1153"/>
        <w:rPr>
          <w:rFonts w:hint="eastAsia" w:ascii="仿宋" w:hAnsi="仿宋" w:eastAsia="仿宋"/>
          <w:color w:val="000000"/>
          <w:szCs w:val="28"/>
        </w:rPr>
      </w:pPr>
      <w:r>
        <w:rPr>
          <w:rFonts w:hint="eastAsia" w:ascii="仿宋" w:hAnsi="仿宋" w:eastAsia="仿宋"/>
          <w:color w:val="000000"/>
          <w:szCs w:val="28"/>
        </w:rPr>
      </w:r>
      <w:r/>
    </w:p>
    <w:p>
      <w:pPr>
        <w:pStyle w:val="1153"/>
        <w:rPr>
          <w:rFonts w:hint="eastAsia" w:ascii="仿宋" w:hAnsi="仿宋" w:eastAsia="仿宋"/>
          <w:color w:val="000000"/>
          <w:szCs w:val="28"/>
        </w:rPr>
      </w:pPr>
      <w:r>
        <w:rPr>
          <w:rFonts w:hint="eastAsia" w:ascii="仿宋" w:hAnsi="仿宋" w:eastAsia="仿宋"/>
          <w:color w:val="000000"/>
          <w:szCs w:val="28"/>
        </w:rPr>
      </w:r>
      <w:r/>
    </w:p>
    <w:p>
      <w:pPr>
        <w:pStyle w:val="1153"/>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1153"/>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1153"/>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1153"/>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1153"/>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1153"/>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1153"/>
      </w:pPr>
      <w:r/>
      <w:r/>
    </w:p>
    <w:p>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一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32"/>
      <w:r/>
      <w:r/>
    </w:p>
    <w:sectPr>
      <w:headerReference w:type="default" r:id="rId11"/>
      <w:headerReference w:type="first" r:id="rId12"/>
      <w:footerReference w:type="default" r:id="rId15"/>
      <w:footerReference w:type="first" r:id="rId16"/>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方正小标宋_GBK">
    <w:panose1 w:val="020B0503020202020204"/>
  </w:font>
  <w:font w:name="方正小标宋简体">
    <w:panose1 w:val="020B0503020202020204"/>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94"/>
      <w:ind w:firstLine="422"/>
      <w:jc w:val="center"/>
    </w:pPr>
    <w:r>
      <w:fldChar w:fldCharType="begin"/>
    </w:r>
    <w:r>
      <w:rPr>
        <w:rStyle w:val="1220"/>
      </w:rPr>
      <w:instrText xml:space="preserve"> PAGE </w:instrText>
    </w:r>
    <w:r>
      <w:fldChar w:fldCharType="separate"/>
    </w:r>
    <w:r>
      <w:rPr>
        <w:rStyle w:val="1220"/>
      </w:rPr>
      <w:t xml:space="preserve">43</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rPr>
        <w:rStyle w:val="1220"/>
      </w:rPr>
      <w:framePr w:wrap="around" w:vAnchor="text" w:hAnchor="margin" w:xAlign="center" w:y="1"/>
    </w:pPr>
    <w:r>
      <w:fldChar w:fldCharType="begin"/>
    </w:r>
    <w:r>
      <w:rPr>
        <w:rStyle w:val="1220"/>
      </w:rPr>
      <w:instrText xml:space="preserve">PAGE  </w:instrText>
    </w:r>
    <w:r>
      <w:fldChar w:fldCharType="end"/>
    </w:r>
    <w:r/>
  </w:p>
  <w:p>
    <w:pPr>
      <w:pStyle w:val="1194"/>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5"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94"/>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3015615</wp:posOffset>
              </wp:positionH>
              <wp:positionV relativeFrom="paragraph">
                <wp:posOffset>47625</wp:posOffset>
              </wp:positionV>
              <wp:extent cx="190500" cy="167640"/>
              <wp:effectExtent l="0" t="0" r="635" b="381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90355" cy="167833"/>
                      </a:xfrm>
                      <a:prstGeom prst="rect">
                        <a:avLst/>
                      </a:prstGeom>
                      <a:noFill/>
                      <a:ln w="6350">
                        <a:noFill/>
                      </a:ln>
                    </wps:spPr>
                    <wps:txbx>
                      <w:txbxContent>
                        <w:p>
                          <w:pPr>
                            <w:pStyle w:val="1194"/>
                            <w:jc w:val="center"/>
                          </w:pPr>
                          <w:r>
                            <w:fldChar w:fldCharType="begin"/>
                          </w:r>
                          <w:r>
                            <w:rPr>
                              <w:rStyle w:val="1220"/>
                            </w:rPr>
                            <w:instrText xml:space="preserve"> PAGE </w:instrText>
                          </w:r>
                          <w:r>
                            <w:fldChar w:fldCharType="separate"/>
                          </w:r>
                          <w:r>
                            <w:rPr>
                              <w:rStyle w:val="1220"/>
                            </w:rPr>
                            <w:t xml:space="preserve">62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0288;o:allowoverlap:true;o:allowincell:true;mso-position-horizontal-relative:margin;margin-left:237.4pt;mso-position-horizontal:absolute;mso-position-vertical-relative:text;margin-top:3.8pt;mso-position-vertical:absolute;width:15.0pt;height:13.2pt;mso-wrap-distance-left:9.0pt;mso-wrap-distance-top:0.0pt;mso-wrap-distance-right:9.0pt;mso-wrap-distance-bottom:0.0pt;v-text-anchor:top;visibility:visible;" filled="f" stroked="f" strokeweight="0.50pt">
              <v:textbox inset="0,0,0,0">
                <w:txbxContent>
                  <w:p>
                    <w:pPr>
                      <w:pStyle w:val="1194"/>
                      <w:jc w:val="center"/>
                    </w:pPr>
                    <w:r>
                      <w:fldChar w:fldCharType="begin"/>
                    </w:r>
                    <w:r>
                      <w:rPr>
                        <w:rStyle w:val="1220"/>
                      </w:rPr>
                      <w:instrText xml:space="preserve"> PAGE </w:instrText>
                    </w:r>
                    <w:r>
                      <w:fldChar w:fldCharType="separate"/>
                    </w:r>
                    <w:r>
                      <w:rPr>
                        <w:rStyle w:val="1220"/>
                      </w:rPr>
                      <w:t xml:space="preserve">62</w:t>
                    </w:r>
                    <w:r>
                      <w:fldChar w:fldCharType="end"/>
                    </w:r>
                    <w:r/>
                  </w:p>
                </w:txbxContent>
              </v:textbox>
            </v:shape>
          </w:pict>
        </mc:Fallback>
      </mc:AlternateContent>
    </w:r>
    <w:r/>
  </w:p>
  <w:p>
    <w:pPr>
      <w:pStyle w:val="1194"/>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94"/>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4"/>
                            <w:jc w:val="center"/>
                          </w:pPr>
                          <w:r>
                            <w:fldChar w:fldCharType="begin"/>
                          </w:r>
                          <w:r>
                            <w:rPr>
                              <w:rStyle w:val="1220"/>
                            </w:rPr>
                            <w:instrText xml:space="preserve"> PAGE </w:instrText>
                          </w:r>
                          <w:r>
                            <w:fldChar w:fldCharType="separate"/>
                          </w:r>
                          <w:r>
                            <w:rPr>
                              <w:rStyle w:val="1220"/>
                            </w:rP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4"/>
                      <w:jc w:val="center"/>
                    </w:pPr>
                    <w:r>
                      <w:fldChar w:fldCharType="begin"/>
                    </w:r>
                    <w:r>
                      <w:rPr>
                        <w:rStyle w:val="1220"/>
                      </w:rPr>
                      <w:instrText xml:space="preserve"> PAGE </w:instrText>
                    </w:r>
                    <w:r>
                      <w:fldChar w:fldCharType="separate"/>
                    </w:r>
                    <w:r>
                      <w:rPr>
                        <w:rStyle w:val="1220"/>
                      </w:rPr>
                      <w:t xml:space="preserve">56</w:t>
                    </w:r>
                    <w:r>
                      <w:fldChar w:fldCharType="end"/>
                    </w:r>
                    <w:r/>
                  </w:p>
                </w:txbxContent>
              </v:textbox>
            </v:shape>
          </w:pict>
        </mc:Fallback>
      </mc:AlternateContent>
    </w:r>
    <w:r/>
  </w:p>
  <w:p>
    <w:pPr>
      <w:pStyle w:val="119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19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19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both"/>
      <w:rPr>
        <w:rFonts w:eastAsia="隶书"/>
        <w:sz w:val="24"/>
      </w:rPr>
      <w:pBdr>
        <w:bottom w:val="single" w:color="auto" w:sz="6" w:space="0"/>
      </w:pBdr>
    </w:pPr>
    <w:r>
      <w:rPr>
        <w:rFonts w:eastAsia="隶书"/>
        <w:sz w:val="24"/>
      </w:rPr>
    </w:r>
    <w:r/>
  </w:p>
  <w:p>
    <w:pPr>
      <w:pStyle w:val="1195"/>
      <w:jc w:val="both"/>
      <w:rPr>
        <w:rFonts w:eastAsia="隶书"/>
        <w:sz w:val="24"/>
      </w:rPr>
      <w:pBdr>
        <w:bottom w:val="single" w:color="auto" w:sz="6" w:space="0"/>
      </w:pBdr>
    </w:pPr>
    <w:r>
      <w:rPr>
        <w:rFonts w:eastAsia="隶书"/>
        <w:sz w:val="24"/>
      </w:rPr>
    </w:r>
    <w:r/>
  </w:p>
  <w:p>
    <w:pPr>
      <w:pStyle w:val="1195"/>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right="8640"/>
      <w:jc w:val="left"/>
      <w:tabs>
        <w:tab w:val="clear" w:pos="4153" w:leader="none"/>
        <w:tab w:val="clear"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195"/>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42273"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both"/>
      <w:rPr>
        <w:rFonts w:eastAsia="隶书"/>
        <w:sz w:val="24"/>
      </w:rPr>
      <w:pBdr>
        <w:bottom w:val="single" w:color="auto" w:sz="6" w:space="0"/>
      </w:pBdr>
    </w:pPr>
    <w:r>
      <w:rPr>
        <w:rFonts w:eastAsia="隶书"/>
        <w:sz w:val="24"/>
      </w:rPr>
    </w:r>
    <w:r/>
  </w:p>
  <w:p>
    <w:pPr>
      <w:pStyle w:val="1195"/>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21765"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1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259"/>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4">
    <w:multiLevelType w:val="hybridMultilevel"/>
    <w:lvl w:ilvl="0">
      <w:start w:val="1"/>
      <w:numFmt w:val="decimal"/>
      <w:pStyle w:val="1462"/>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463"/>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5">
    <w:multiLevelType w:val="hybridMultilevel"/>
    <w:lvl w:ilvl="0">
      <w:start w:val="1"/>
      <w:numFmt w:val="bullet"/>
      <w:pStyle w:val="1270"/>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651"/>
      <w:isLgl w:val="false"/>
      <w:suff w:val="tab"/>
      <w:lvlText w:val="%1、"/>
      <w:lvlJc w:val="left"/>
      <w:pPr>
        <w:ind w:left="360" w:hanging="360"/>
        <w:tabs>
          <w:tab w:val="left" w:pos="360" w:leader="none"/>
        </w:tabs>
      </w:pPr>
      <w:rPr>
        <w:rFonts w:hint="default"/>
      </w:rPr>
    </w:lvl>
    <w:lvl w:ilvl="1">
      <w:start w:val="1"/>
      <w:numFmt w:val="lowerLetter"/>
      <w:pStyle w:val="1361"/>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274"/>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8">
    <w:multiLevelType w:val="hybridMultilevel"/>
    <w:lvl w:ilvl="0">
      <w:start w:val="1"/>
      <w:numFmt w:val="decimal"/>
      <w:pStyle w:val="1675"/>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118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pStyle w:val="1269"/>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1">
    <w:multiLevelType w:val="hybridMultilevel"/>
    <w:lvl w:ilvl="0">
      <w:start w:val="1"/>
      <w:numFmt w:val="decimal"/>
      <w:pStyle w:val="1664"/>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bullet"/>
      <w:pStyle w:val="1275"/>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65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bullet"/>
      <w:pStyle w:val="1271"/>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5">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442"/>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6">
    <w:multiLevelType w:val="hybridMultilevel"/>
    <w:lvl w:ilvl="0">
      <w:start w:val="1"/>
      <w:numFmt w:val="decimal"/>
      <w:pStyle w:val="1255"/>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256"/>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257"/>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258"/>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7">
    <w:multiLevelType w:val="hybridMultilevel"/>
    <w:lvl w:ilvl="0">
      <w:start w:val="1"/>
      <w:numFmt w:val="decimal"/>
      <w:pStyle w:val="1171"/>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8">
    <w:multiLevelType w:val="hybridMultilevel"/>
    <w:lvl w:ilvl="0">
      <w:start w:val="1"/>
      <w:numFmt w:val="japaneseCounting"/>
      <w:pStyle w:val="1170"/>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18"/>
  </w:num>
  <w:num w:numId="2">
    <w:abstractNumId w:val="17"/>
  </w:num>
  <w:num w:numId="3">
    <w:abstractNumId w:val="9"/>
  </w:num>
  <w:num w:numId="4">
    <w:abstractNumId w:val="1"/>
  </w:num>
  <w:num w:numId="5">
    <w:abstractNumId w:val="16"/>
  </w:num>
  <w:num w:numId="6">
    <w:abstractNumId w:val="3"/>
  </w:num>
  <w:num w:numId="7">
    <w:abstractNumId w:val="10"/>
  </w:num>
  <w:num w:numId="8">
    <w:abstractNumId w:val="5"/>
  </w:num>
  <w:num w:numId="9">
    <w:abstractNumId w:val="14"/>
  </w:num>
  <w:num w:numId="10">
    <w:abstractNumId w:val="7"/>
  </w:num>
  <w:num w:numId="11">
    <w:abstractNumId w:val="12"/>
  </w:num>
  <w:num w:numId="12">
    <w:abstractNumId w:val="6"/>
  </w:num>
  <w:num w:numId="13">
    <w:abstractNumId w:val="15"/>
  </w:num>
  <w:num w:numId="14">
    <w:abstractNumId w:val="4"/>
  </w:num>
  <w:num w:numId="15">
    <w:abstractNumId w:val="13"/>
  </w:num>
  <w:num w:numId="16">
    <w:abstractNumId w:val="11"/>
  </w:num>
  <w:num w:numId="17">
    <w:abstractNumId w:val="8"/>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03">
    <w:name w:val="Heading 1 Char"/>
    <w:basedOn w:val="1161"/>
    <w:link w:val="1152"/>
    <w:uiPriority w:val="9"/>
    <w:rPr>
      <w:rFonts w:ascii="Arial" w:hAnsi="Arial" w:eastAsia="Arial" w:cs="Arial"/>
      <w:sz w:val="40"/>
      <w:szCs w:val="40"/>
    </w:rPr>
  </w:style>
  <w:style w:type="character" w:styleId="1004">
    <w:name w:val="Heading 2 Char"/>
    <w:basedOn w:val="1161"/>
    <w:link w:val="1153"/>
    <w:uiPriority w:val="9"/>
    <w:rPr>
      <w:rFonts w:ascii="Arial" w:hAnsi="Arial" w:eastAsia="Arial" w:cs="Arial"/>
      <w:sz w:val="34"/>
    </w:rPr>
  </w:style>
  <w:style w:type="character" w:styleId="1005">
    <w:name w:val="Heading 3 Char"/>
    <w:basedOn w:val="1161"/>
    <w:link w:val="1154"/>
    <w:uiPriority w:val="9"/>
    <w:rPr>
      <w:rFonts w:ascii="Arial" w:hAnsi="Arial" w:eastAsia="Arial" w:cs="Arial"/>
      <w:sz w:val="30"/>
      <w:szCs w:val="30"/>
    </w:rPr>
  </w:style>
  <w:style w:type="character" w:styleId="1006">
    <w:name w:val="Heading 4 Char"/>
    <w:basedOn w:val="1161"/>
    <w:link w:val="1155"/>
    <w:uiPriority w:val="9"/>
    <w:rPr>
      <w:rFonts w:ascii="Arial" w:hAnsi="Arial" w:eastAsia="Arial" w:cs="Arial"/>
      <w:b/>
      <w:bCs/>
      <w:sz w:val="26"/>
      <w:szCs w:val="26"/>
    </w:rPr>
  </w:style>
  <w:style w:type="character" w:styleId="1007">
    <w:name w:val="Heading 5 Char"/>
    <w:basedOn w:val="1161"/>
    <w:link w:val="1156"/>
    <w:uiPriority w:val="9"/>
    <w:rPr>
      <w:rFonts w:ascii="Arial" w:hAnsi="Arial" w:eastAsia="Arial" w:cs="Arial"/>
      <w:b/>
      <w:bCs/>
      <w:sz w:val="24"/>
      <w:szCs w:val="24"/>
    </w:rPr>
  </w:style>
  <w:style w:type="character" w:styleId="1008">
    <w:name w:val="Heading 6 Char"/>
    <w:basedOn w:val="1161"/>
    <w:link w:val="1157"/>
    <w:uiPriority w:val="9"/>
    <w:rPr>
      <w:rFonts w:ascii="Arial" w:hAnsi="Arial" w:eastAsia="Arial" w:cs="Arial"/>
      <w:b/>
      <w:bCs/>
      <w:sz w:val="22"/>
      <w:szCs w:val="22"/>
    </w:rPr>
  </w:style>
  <w:style w:type="character" w:styleId="1009">
    <w:name w:val="Heading 7 Char"/>
    <w:basedOn w:val="1161"/>
    <w:link w:val="1158"/>
    <w:uiPriority w:val="9"/>
    <w:rPr>
      <w:rFonts w:ascii="Arial" w:hAnsi="Arial" w:eastAsia="Arial" w:cs="Arial"/>
      <w:b/>
      <w:bCs/>
      <w:i/>
      <w:iCs/>
      <w:sz w:val="22"/>
      <w:szCs w:val="22"/>
    </w:rPr>
  </w:style>
  <w:style w:type="character" w:styleId="1010">
    <w:name w:val="Heading 8 Char"/>
    <w:basedOn w:val="1161"/>
    <w:link w:val="1159"/>
    <w:uiPriority w:val="9"/>
    <w:rPr>
      <w:rFonts w:ascii="Arial" w:hAnsi="Arial" w:eastAsia="Arial" w:cs="Arial"/>
      <w:i/>
      <w:iCs/>
      <w:sz w:val="22"/>
      <w:szCs w:val="22"/>
    </w:rPr>
  </w:style>
  <w:style w:type="character" w:styleId="1011">
    <w:name w:val="Heading 9 Char"/>
    <w:basedOn w:val="1161"/>
    <w:link w:val="1160"/>
    <w:uiPriority w:val="9"/>
    <w:rPr>
      <w:rFonts w:ascii="Arial" w:hAnsi="Arial" w:eastAsia="Arial" w:cs="Arial"/>
      <w:i/>
      <w:iCs/>
      <w:sz w:val="21"/>
      <w:szCs w:val="21"/>
    </w:rPr>
  </w:style>
  <w:style w:type="character" w:styleId="1012">
    <w:name w:val="Subtitle Char"/>
    <w:basedOn w:val="1161"/>
    <w:link w:val="1200"/>
    <w:uiPriority w:val="11"/>
    <w:rPr>
      <w:sz w:val="24"/>
      <w:szCs w:val="24"/>
    </w:rPr>
  </w:style>
  <w:style w:type="paragraph" w:styleId="1013">
    <w:name w:val="Quote"/>
    <w:basedOn w:val="1151"/>
    <w:next w:val="1151"/>
    <w:link w:val="1014"/>
    <w:uiPriority w:val="29"/>
    <w:qFormat/>
    <w:pPr>
      <w:ind w:left="720" w:right="720"/>
    </w:pPr>
    <w:rPr>
      <w:i/>
    </w:rPr>
  </w:style>
  <w:style w:type="character" w:styleId="1014">
    <w:name w:val="Quote Char"/>
    <w:link w:val="1013"/>
    <w:uiPriority w:val="29"/>
    <w:rPr>
      <w:i/>
    </w:rPr>
  </w:style>
  <w:style w:type="paragraph" w:styleId="1015">
    <w:name w:val="Intense Quote"/>
    <w:basedOn w:val="1151"/>
    <w:next w:val="1151"/>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name w:val="Intense Quote Char"/>
    <w:link w:val="1015"/>
    <w:uiPriority w:val="30"/>
    <w:rPr>
      <w:i/>
    </w:rPr>
  </w:style>
  <w:style w:type="character" w:styleId="1017">
    <w:name w:val="Header Char"/>
    <w:basedOn w:val="1161"/>
    <w:link w:val="1195"/>
    <w:uiPriority w:val="99"/>
  </w:style>
  <w:style w:type="character" w:styleId="1018">
    <w:name w:val="Footer Char"/>
    <w:basedOn w:val="1161"/>
    <w:link w:val="1194"/>
    <w:uiPriority w:val="99"/>
  </w:style>
  <w:style w:type="character" w:styleId="1019">
    <w:name w:val="Caption Char"/>
    <w:basedOn w:val="1171"/>
    <w:link w:val="1194"/>
    <w:uiPriority w:val="99"/>
  </w:style>
  <w:style w:type="table" w:styleId="1020">
    <w:name w:val="Table Grid Light"/>
    <w:basedOn w:val="11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1">
    <w:name w:val="Plain Table 1"/>
    <w:basedOn w:val="11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2">
    <w:name w:val="Plain Table 2"/>
    <w:basedOn w:val="11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3"/>
    <w:basedOn w:val="11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4">
    <w:name w:val="Plain Table 4"/>
    <w:basedOn w:val="11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5">
    <w:name w:val="Plain Table 5"/>
    <w:basedOn w:val="11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6">
    <w:name w:val="Grid Table 1 Light"/>
    <w:basedOn w:val="11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7">
    <w:name w:val="Grid Table 1 Light - Accent 1"/>
    <w:basedOn w:val="11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8">
    <w:name w:val="Grid Table 1 Light - Accent 2"/>
    <w:basedOn w:val="11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9">
    <w:name w:val="Grid Table 1 Light - Accent 3"/>
    <w:basedOn w:val="11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0">
    <w:name w:val="Grid Table 1 Light - Accent 4"/>
    <w:basedOn w:val="11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1">
    <w:name w:val="Grid Table 1 Light - Accent 5"/>
    <w:basedOn w:val="11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2">
    <w:name w:val="Grid Table 1 Light - Accent 6"/>
    <w:basedOn w:val="11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3">
    <w:name w:val="Grid Table 2"/>
    <w:basedOn w:val="11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4">
    <w:name w:val="Grid Table 2 - Accent 1"/>
    <w:basedOn w:val="11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5">
    <w:name w:val="Grid Table 2 - Accent 2"/>
    <w:basedOn w:val="11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6">
    <w:name w:val="Grid Table 2 - Accent 3"/>
    <w:basedOn w:val="11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7">
    <w:name w:val="Grid Table 2 - Accent 4"/>
    <w:basedOn w:val="11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8">
    <w:name w:val="Grid Table 2 - Accent 5"/>
    <w:basedOn w:val="11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9">
    <w:name w:val="Grid Table 2 - Accent 6"/>
    <w:basedOn w:val="11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0">
    <w:name w:val="Grid Table 3"/>
    <w:basedOn w:val="11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1"/>
    <w:basedOn w:val="11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2"/>
    <w:basedOn w:val="11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3"/>
    <w:basedOn w:val="11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4"/>
    <w:basedOn w:val="11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5"/>
    <w:basedOn w:val="11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6"/>
    <w:basedOn w:val="11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4"/>
    <w:basedOn w:val="11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8">
    <w:name w:val="Grid Table 4 - Accent 1"/>
    <w:basedOn w:val="11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9">
    <w:name w:val="Grid Table 4 - Accent 2"/>
    <w:basedOn w:val="11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0">
    <w:name w:val="Grid Table 4 - Accent 3"/>
    <w:basedOn w:val="11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1">
    <w:name w:val="Grid Table 4 - Accent 4"/>
    <w:basedOn w:val="11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2">
    <w:name w:val="Grid Table 4 - Accent 5"/>
    <w:basedOn w:val="11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3">
    <w:name w:val="Grid Table 4 - Accent 6"/>
    <w:basedOn w:val="11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4">
    <w:name w:val="Grid Table 5 Dark"/>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5">
    <w:name w:val="Grid Table 5 Dark- Accent 1"/>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6">
    <w:name w:val="Grid Table 5 Dark - Accent 2"/>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7">
    <w:name w:val="Grid Table 5 Dark - Accent 3"/>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8">
    <w:name w:val="Grid Table 5 Dark- Accent 4"/>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9">
    <w:name w:val="Grid Table 5 Dark - Accent 5"/>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0">
    <w:name w:val="Grid Table 5 Dark - Accent 6"/>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1">
    <w:name w:val="Grid Table 6 Colorful"/>
    <w:basedOn w:val="11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2">
    <w:name w:val="Grid Table 6 Colorful - Accent 1"/>
    <w:basedOn w:val="11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3">
    <w:name w:val="Grid Table 6 Colorful - Accent 2"/>
    <w:basedOn w:val="11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4">
    <w:name w:val="Grid Table 6 Colorful - Accent 3"/>
    <w:basedOn w:val="11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5">
    <w:name w:val="Grid Table 6 Colorful - Accent 4"/>
    <w:basedOn w:val="11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6">
    <w:name w:val="Grid Table 6 Colorful - Accent 5"/>
    <w:basedOn w:val="11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7">
    <w:name w:val="Grid Table 6 Colorful - Accent 6"/>
    <w:basedOn w:val="11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8">
    <w:name w:val="Grid Table 7 Colorful"/>
    <w:basedOn w:val="11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9">
    <w:name w:val="Grid Table 7 Colorful - Accent 1"/>
    <w:basedOn w:val="11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0">
    <w:name w:val="Grid Table 7 Colorful - Accent 2"/>
    <w:basedOn w:val="11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1">
    <w:name w:val="Grid Table 7 Colorful - Accent 3"/>
    <w:basedOn w:val="11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2">
    <w:name w:val="Grid Table 7 Colorful - Accent 4"/>
    <w:basedOn w:val="11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3">
    <w:name w:val="Grid Table 7 Colorful - Accent 5"/>
    <w:basedOn w:val="11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4">
    <w:name w:val="Grid Table 7 Colorful - Accent 6"/>
    <w:basedOn w:val="11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5">
    <w:name w:val="List Table 1 Light"/>
    <w:basedOn w:val="11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6">
    <w:name w:val="List Table 1 Light - Accent 1"/>
    <w:basedOn w:val="11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7">
    <w:name w:val="List Table 1 Light - Accent 2"/>
    <w:basedOn w:val="11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8">
    <w:name w:val="List Table 1 Light - Accent 3"/>
    <w:basedOn w:val="11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9">
    <w:name w:val="List Table 1 Light - Accent 4"/>
    <w:basedOn w:val="11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0">
    <w:name w:val="List Table 1 Light - Accent 5"/>
    <w:basedOn w:val="11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1">
    <w:name w:val="List Table 1 Light - Accent 6"/>
    <w:basedOn w:val="11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2">
    <w:name w:val="List Table 2"/>
    <w:basedOn w:val="11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3">
    <w:name w:val="List Table 2 - Accent 1"/>
    <w:basedOn w:val="11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4">
    <w:name w:val="List Table 2 - Accent 2"/>
    <w:basedOn w:val="11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5">
    <w:name w:val="List Table 2 - Accent 3"/>
    <w:basedOn w:val="11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6">
    <w:name w:val="List Table 2 - Accent 4"/>
    <w:basedOn w:val="11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7">
    <w:name w:val="List Table 2 - Accent 5"/>
    <w:basedOn w:val="11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8">
    <w:name w:val="List Table 2 - Accent 6"/>
    <w:basedOn w:val="11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9">
    <w:name w:val="List Table 3"/>
    <w:basedOn w:val="11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0">
    <w:name w:val="List Table 3 - Accent 1"/>
    <w:basedOn w:val="11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1">
    <w:name w:val="List Table 3 - Accent 2"/>
    <w:basedOn w:val="11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2">
    <w:name w:val="List Table 3 - Accent 3"/>
    <w:basedOn w:val="11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3">
    <w:name w:val="List Table 3 - Accent 4"/>
    <w:basedOn w:val="11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4">
    <w:name w:val="List Table 3 - Accent 5"/>
    <w:basedOn w:val="11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5">
    <w:name w:val="List Table 3 - Accent 6"/>
    <w:basedOn w:val="11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6">
    <w:name w:val="List Table 4"/>
    <w:basedOn w:val="11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7">
    <w:name w:val="List Table 4 - Accent 1"/>
    <w:basedOn w:val="11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8">
    <w:name w:val="List Table 4 - Accent 2"/>
    <w:basedOn w:val="11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9">
    <w:name w:val="List Table 4 - Accent 3"/>
    <w:basedOn w:val="11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0">
    <w:name w:val="List Table 4 - Accent 4"/>
    <w:basedOn w:val="11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1">
    <w:name w:val="List Table 4 - Accent 5"/>
    <w:basedOn w:val="11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2">
    <w:name w:val="List Table 4 - Accent 6"/>
    <w:basedOn w:val="11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3">
    <w:name w:val="List Table 5 Dark"/>
    <w:basedOn w:val="11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1"/>
    <w:basedOn w:val="11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2"/>
    <w:basedOn w:val="11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3"/>
    <w:basedOn w:val="11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4"/>
    <w:basedOn w:val="11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5"/>
    <w:basedOn w:val="11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6"/>
    <w:basedOn w:val="11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6 Colorful"/>
    <w:basedOn w:val="11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1">
    <w:name w:val="List Table 6 Colorful - Accent 1"/>
    <w:basedOn w:val="11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2">
    <w:name w:val="List Table 6 Colorful - Accent 2"/>
    <w:basedOn w:val="11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3">
    <w:name w:val="List Table 6 Colorful - Accent 3"/>
    <w:basedOn w:val="11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4">
    <w:name w:val="List Table 6 Colorful - Accent 4"/>
    <w:basedOn w:val="11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5">
    <w:name w:val="List Table 6 Colorful - Accent 5"/>
    <w:basedOn w:val="11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6">
    <w:name w:val="List Table 6 Colorful - Accent 6"/>
    <w:basedOn w:val="11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7">
    <w:name w:val="List Table 7 Colorful"/>
    <w:basedOn w:val="11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8">
    <w:name w:val="List Table 7 Colorful - Accent 1"/>
    <w:basedOn w:val="11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9">
    <w:name w:val="List Table 7 Colorful - Accent 2"/>
    <w:basedOn w:val="11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0">
    <w:name w:val="List Table 7 Colorful - Accent 3"/>
    <w:basedOn w:val="11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1">
    <w:name w:val="List Table 7 Colorful - Accent 4"/>
    <w:basedOn w:val="11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2">
    <w:name w:val="List Table 7 Colorful - Accent 5"/>
    <w:basedOn w:val="11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3">
    <w:name w:val="List Table 7 Colorful - Accent 6"/>
    <w:basedOn w:val="11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4">
    <w:name w:val="Lined - Accent"/>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5">
    <w:name w:val="Lined - Accent 1"/>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6">
    <w:name w:val="Lined - Accent 2"/>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7">
    <w:name w:val="Lined - Accent 3"/>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8">
    <w:name w:val="Lined - Accent 4"/>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9">
    <w:name w:val="Lined - Accent 5"/>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0">
    <w:name w:val="Lined - Accent 6"/>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1">
    <w:name w:val="Bordered &amp; Lined - Accent"/>
    <w:basedOn w:val="11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2">
    <w:name w:val="Bordered &amp; Lined - Accent 1"/>
    <w:basedOn w:val="11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3">
    <w:name w:val="Bordered &amp; Lined - Accent 2"/>
    <w:basedOn w:val="11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4">
    <w:name w:val="Bordered &amp; Lined - Accent 3"/>
    <w:basedOn w:val="11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5">
    <w:name w:val="Bordered &amp; Lined - Accent 4"/>
    <w:basedOn w:val="11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6">
    <w:name w:val="Bordered &amp; Lined - Accent 5"/>
    <w:basedOn w:val="11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7">
    <w:name w:val="Bordered &amp; Lined - Accent 6"/>
    <w:basedOn w:val="11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8">
    <w:name w:val="Bordered"/>
    <w:basedOn w:val="11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9">
    <w:name w:val="Bordered - Accent 1"/>
    <w:basedOn w:val="11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0">
    <w:name w:val="Bordered - Accent 2"/>
    <w:basedOn w:val="11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1">
    <w:name w:val="Bordered - Accent 3"/>
    <w:basedOn w:val="11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2">
    <w:name w:val="Bordered - Accent 4"/>
    <w:basedOn w:val="11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3">
    <w:name w:val="Bordered - Accent 5"/>
    <w:basedOn w:val="11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4">
    <w:name w:val="Bordered - Accent 6"/>
    <w:basedOn w:val="11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45">
    <w:name w:val="footnote text"/>
    <w:basedOn w:val="1151"/>
    <w:link w:val="1146"/>
    <w:uiPriority w:val="99"/>
    <w:semiHidden/>
    <w:unhideWhenUsed/>
    <w:pPr>
      <w:spacing w:after="40" w:line="240" w:lineRule="auto"/>
    </w:pPr>
    <w:rPr>
      <w:sz w:val="18"/>
    </w:rPr>
  </w:style>
  <w:style w:type="character" w:styleId="1146">
    <w:name w:val="Footnote Text Char"/>
    <w:link w:val="1145"/>
    <w:uiPriority w:val="99"/>
    <w:rPr>
      <w:sz w:val="18"/>
    </w:rPr>
  </w:style>
  <w:style w:type="character" w:styleId="1147">
    <w:name w:val="footnote reference"/>
    <w:basedOn w:val="1161"/>
    <w:uiPriority w:val="99"/>
    <w:unhideWhenUsed/>
    <w:rPr>
      <w:vertAlign w:val="superscript"/>
    </w:rPr>
  </w:style>
  <w:style w:type="character" w:styleId="1148">
    <w:name w:val="Endnote Text Char"/>
    <w:link w:val="1192"/>
    <w:uiPriority w:val="99"/>
    <w:rPr>
      <w:sz w:val="20"/>
    </w:rPr>
  </w:style>
  <w:style w:type="character" w:styleId="1149">
    <w:name w:val="endnote reference"/>
    <w:basedOn w:val="1161"/>
    <w:uiPriority w:val="99"/>
    <w:semiHidden/>
    <w:unhideWhenUsed/>
    <w:rPr>
      <w:vertAlign w:val="superscript"/>
    </w:rPr>
  </w:style>
  <w:style w:type="paragraph" w:styleId="1150">
    <w:name w:val="TOC Heading"/>
    <w:uiPriority w:val="39"/>
    <w:unhideWhenUsed/>
  </w:style>
  <w:style w:type="paragraph" w:styleId="1151" w:default="1">
    <w:name w:val="Normal"/>
    <w:next w:val="1153"/>
    <w:qFormat/>
    <w:pPr>
      <w:jc w:val="both"/>
      <w:widowControl w:val="off"/>
    </w:pPr>
    <w:rPr>
      <w:sz w:val="21"/>
    </w:rPr>
  </w:style>
  <w:style w:type="paragraph" w:styleId="1152">
    <w:name w:val="Heading 1"/>
    <w:basedOn w:val="1151"/>
    <w:next w:val="1151"/>
    <w:link w:val="1310"/>
    <w:qFormat/>
    <w:pPr>
      <w:keepLines/>
      <w:keepNext/>
      <w:spacing w:before="340" w:after="330" w:line="578" w:lineRule="auto"/>
      <w:outlineLvl w:val="0"/>
    </w:pPr>
    <w:rPr>
      <w:b/>
      <w:bCs/>
      <w:sz w:val="44"/>
      <w:szCs w:val="44"/>
    </w:rPr>
  </w:style>
  <w:style w:type="paragraph" w:styleId="1153">
    <w:name w:val="Heading 2"/>
    <w:basedOn w:val="1151"/>
    <w:next w:val="1151"/>
    <w:link w:val="1465"/>
    <w:uiPriority w:val="9"/>
    <w:qFormat/>
    <w:pPr>
      <w:ind w:firstLine="567"/>
      <w:keepLines/>
      <w:keepNext/>
      <w:spacing w:line="305" w:lineRule="auto"/>
      <w:outlineLvl w:val="1"/>
    </w:pPr>
    <w:rPr>
      <w:rFonts w:ascii="Century Schoolbook" w:hAnsi="Century Schoolbook" w:eastAsia="黑体"/>
      <w:bCs/>
      <w:sz w:val="28"/>
      <w:szCs w:val="32"/>
    </w:rPr>
  </w:style>
  <w:style w:type="paragraph" w:styleId="1154">
    <w:name w:val="Heading 3"/>
    <w:basedOn w:val="1151"/>
    <w:next w:val="1164"/>
    <w:link w:val="1311"/>
    <w:qFormat/>
    <w:pPr>
      <w:keepLines/>
      <w:keepNext/>
      <w:spacing w:before="260" w:after="260" w:line="416" w:lineRule="auto"/>
      <w:outlineLvl w:val="2"/>
    </w:pPr>
    <w:rPr>
      <w:b/>
      <w:sz w:val="32"/>
    </w:rPr>
  </w:style>
  <w:style w:type="paragraph" w:styleId="1155">
    <w:name w:val="Heading 4"/>
    <w:basedOn w:val="1151"/>
    <w:next w:val="1151"/>
    <w:link w:val="1466"/>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156">
    <w:name w:val="Heading 5"/>
    <w:basedOn w:val="1151"/>
    <w:next w:val="1151"/>
    <w:link w:val="1522"/>
    <w:qFormat/>
    <w:pPr>
      <w:jc w:val="left"/>
      <w:keepLines/>
      <w:keepNext/>
      <w:spacing w:before="280" w:after="290" w:line="376" w:lineRule="atLeast"/>
      <w:outlineLvl w:val="4"/>
    </w:pPr>
    <w:rPr>
      <w:rFonts w:ascii="楷体" w:eastAsia="楷体"/>
      <w:b/>
      <w:bCs/>
      <w:spacing w:val="8"/>
      <w:sz w:val="28"/>
      <w:szCs w:val="28"/>
    </w:rPr>
  </w:style>
  <w:style w:type="paragraph" w:styleId="1157">
    <w:name w:val="Heading 6"/>
    <w:basedOn w:val="1151"/>
    <w:next w:val="1151"/>
    <w:link w:val="1523"/>
    <w:qFormat/>
    <w:pPr>
      <w:jc w:val="left"/>
      <w:keepLines/>
      <w:keepNext/>
      <w:spacing w:before="240" w:after="64" w:line="320" w:lineRule="atLeast"/>
      <w:outlineLvl w:val="5"/>
    </w:pPr>
    <w:rPr>
      <w:rFonts w:ascii="Arial" w:hAnsi="Arial" w:eastAsia="黑体"/>
      <w:b/>
      <w:bCs/>
      <w:spacing w:val="8"/>
      <w:sz w:val="24"/>
      <w:szCs w:val="24"/>
    </w:rPr>
  </w:style>
  <w:style w:type="paragraph" w:styleId="1158">
    <w:name w:val="Heading 7"/>
    <w:basedOn w:val="1151"/>
    <w:next w:val="1151"/>
    <w:link w:val="1524"/>
    <w:qFormat/>
    <w:pPr>
      <w:jc w:val="left"/>
      <w:keepLines/>
      <w:keepNext/>
      <w:spacing w:before="240" w:after="64" w:line="320" w:lineRule="atLeast"/>
      <w:outlineLvl w:val="6"/>
    </w:pPr>
    <w:rPr>
      <w:rFonts w:ascii="楷体" w:eastAsia="楷体"/>
      <w:b/>
      <w:bCs/>
      <w:spacing w:val="8"/>
      <w:sz w:val="24"/>
      <w:szCs w:val="24"/>
    </w:rPr>
  </w:style>
  <w:style w:type="paragraph" w:styleId="1159">
    <w:name w:val="Heading 8"/>
    <w:basedOn w:val="1151"/>
    <w:next w:val="1151"/>
    <w:link w:val="1525"/>
    <w:qFormat/>
    <w:pPr>
      <w:jc w:val="left"/>
      <w:keepLines/>
      <w:keepNext/>
      <w:spacing w:before="240" w:after="64" w:line="320" w:lineRule="atLeast"/>
      <w:outlineLvl w:val="7"/>
    </w:pPr>
    <w:rPr>
      <w:rFonts w:ascii="Arial" w:hAnsi="Arial" w:eastAsia="黑体"/>
      <w:spacing w:val="8"/>
      <w:sz w:val="24"/>
      <w:szCs w:val="24"/>
    </w:rPr>
  </w:style>
  <w:style w:type="paragraph" w:styleId="1160">
    <w:name w:val="Heading 9"/>
    <w:basedOn w:val="1151"/>
    <w:next w:val="1151"/>
    <w:link w:val="1526"/>
    <w:qFormat/>
    <w:pPr>
      <w:jc w:val="left"/>
      <w:keepLines/>
      <w:keepNext/>
      <w:spacing w:before="240" w:after="64" w:line="320" w:lineRule="atLeast"/>
      <w:outlineLvl w:val="8"/>
    </w:pPr>
    <w:rPr>
      <w:rFonts w:ascii="Arial" w:hAnsi="Arial" w:eastAsia="黑体"/>
      <w:spacing w:val="8"/>
      <w:szCs w:val="21"/>
    </w:rPr>
  </w:style>
  <w:style w:type="character" w:styleId="1161" w:default="1">
    <w:name w:val="Default Paragraph Font"/>
    <w:uiPriority w:val="1"/>
    <w:semiHidden/>
    <w:unhideWhenUsed/>
  </w:style>
  <w:style w:type="table" w:styleId="1162" w:default="1">
    <w:name w:val="Normal Table"/>
    <w:uiPriority w:val="99"/>
    <w:semiHidden/>
    <w:unhideWhenUsed/>
    <w:tblPr>
      <w:tblInd w:w="0" w:type="dxa"/>
      <w:tblCellMar>
        <w:left w:w="108" w:type="dxa"/>
        <w:top w:w="0" w:type="dxa"/>
        <w:right w:w="108" w:type="dxa"/>
        <w:bottom w:w="0" w:type="dxa"/>
      </w:tblCellMar>
    </w:tblPr>
  </w:style>
  <w:style w:type="numbering" w:styleId="1163" w:default="1">
    <w:name w:val="No List"/>
    <w:uiPriority w:val="99"/>
    <w:semiHidden/>
    <w:unhideWhenUsed/>
  </w:style>
  <w:style w:type="paragraph" w:styleId="1164">
    <w:name w:val="Normal Indent"/>
    <w:basedOn w:val="1151"/>
    <w:link w:val="1296"/>
    <w:qFormat/>
    <w:pPr>
      <w:ind w:firstLine="420"/>
    </w:pPr>
  </w:style>
  <w:style w:type="paragraph" w:styleId="1165">
    <w:name w:val="List 3"/>
    <w:basedOn w:val="1151"/>
    <w:qFormat/>
    <w:pPr>
      <w:ind w:left="100" w:hanging="200"/>
    </w:pPr>
    <w:rPr>
      <w:szCs w:val="24"/>
    </w:rPr>
  </w:style>
  <w:style w:type="paragraph" w:styleId="1166">
    <w:name w:val="toc 7"/>
    <w:basedOn w:val="1151"/>
    <w:next w:val="1151"/>
    <w:qFormat/>
    <w:pPr>
      <w:ind w:left="2520"/>
    </w:pPr>
  </w:style>
  <w:style w:type="paragraph" w:styleId="1167">
    <w:name w:val="List Number 2"/>
    <w:basedOn w:val="1151"/>
    <w:qFormat/>
    <w:pPr>
      <w:jc w:val="left"/>
      <w:spacing w:before="120" w:after="120"/>
      <w:widowControl/>
      <w:tabs>
        <w:tab w:val="left" w:pos="2948" w:leader="none"/>
      </w:tabs>
    </w:pPr>
    <w:rPr>
      <w:sz w:val="22"/>
      <w:lang w:eastAsia="en-US"/>
    </w:rPr>
  </w:style>
  <w:style w:type="paragraph" w:styleId="1168">
    <w:name w:val="table of authorities"/>
    <w:basedOn w:val="1151"/>
    <w:next w:val="1151"/>
    <w:qFormat/>
    <w:pPr>
      <w:ind w:left="420"/>
      <w:spacing w:line="300" w:lineRule="auto"/>
    </w:pPr>
    <w:rPr>
      <w:rFonts w:ascii="Calibri" w:hAnsi="Calibri"/>
    </w:rPr>
  </w:style>
  <w:style w:type="paragraph" w:styleId="1169">
    <w:name w:val="index 8"/>
    <w:basedOn w:val="1151"/>
    <w:next w:val="1151"/>
    <w:uiPriority w:val="99"/>
    <w:qFormat/>
    <w:pPr>
      <w:ind w:left="1680" w:hanging="210"/>
      <w:jc w:val="left"/>
    </w:pPr>
    <w:rPr>
      <w:szCs w:val="21"/>
    </w:rPr>
  </w:style>
  <w:style w:type="paragraph" w:styleId="1170">
    <w:name w:val="List Number"/>
    <w:basedOn w:val="1151"/>
    <w:qFormat/>
    <w:pPr>
      <w:numPr>
        <w:numId w:val="1"/>
      </w:numPr>
    </w:pPr>
    <w:rPr>
      <w:szCs w:val="24"/>
    </w:rPr>
  </w:style>
  <w:style w:type="paragraph" w:styleId="1171">
    <w:name w:val="Caption"/>
    <w:basedOn w:val="1151"/>
    <w:next w:val="1172"/>
    <w:link w:val="1533"/>
    <w:qFormat/>
    <w:pPr>
      <w:numPr>
        <w:numId w:val="2"/>
      </w:numPr>
      <w:jc w:val="left"/>
      <w:keepNext/>
      <w:spacing w:before="60" w:after="240" w:line="220" w:lineRule="atLeast"/>
      <w:widowControl/>
    </w:pPr>
    <w:rPr>
      <w:rFonts w:ascii="Arial Narrow" w:hAnsi="Arial Narrow" w:eastAsia="仿宋体"/>
      <w:sz w:val="18"/>
    </w:rPr>
  </w:style>
  <w:style w:type="paragraph" w:styleId="1172">
    <w:name w:val="Body Text"/>
    <w:basedOn w:val="1151"/>
    <w:link w:val="1336"/>
    <w:qFormat/>
    <w:rPr>
      <w:rFonts w:ascii="楷体_GB2312" w:hAnsi="Arial" w:eastAsia="楷体_GB2312"/>
      <w:sz w:val="28"/>
    </w:rPr>
  </w:style>
  <w:style w:type="paragraph" w:styleId="1173">
    <w:name w:val="index 5"/>
    <w:basedOn w:val="1151"/>
    <w:next w:val="1151"/>
    <w:semiHidden/>
    <w:qFormat/>
    <w:pPr>
      <w:ind w:left="1050" w:hanging="210"/>
      <w:jc w:val="left"/>
    </w:pPr>
    <w:rPr>
      <w:szCs w:val="21"/>
    </w:rPr>
  </w:style>
  <w:style w:type="paragraph" w:styleId="1174">
    <w:name w:val="Document Map"/>
    <w:basedOn w:val="1151"/>
    <w:link w:val="1461"/>
    <w:qFormat/>
    <w:pPr>
      <w:shd w:val="clear" w:color="auto" w:fill="000080"/>
    </w:pPr>
    <w:rPr>
      <w:szCs w:val="24"/>
    </w:rPr>
  </w:style>
  <w:style w:type="paragraph" w:styleId="1175">
    <w:name w:val="annotation text"/>
    <w:basedOn w:val="1151"/>
    <w:link w:val="1515"/>
    <w:unhideWhenUsed/>
    <w:qFormat/>
    <w:pPr>
      <w:jc w:val="left"/>
    </w:pPr>
    <w:rPr>
      <w:rFonts w:ascii="Calibri" w:hAnsi="Calibri"/>
      <w:szCs w:val="22"/>
    </w:rPr>
  </w:style>
  <w:style w:type="paragraph" w:styleId="1176">
    <w:name w:val="index 6"/>
    <w:basedOn w:val="1151"/>
    <w:next w:val="1151"/>
    <w:uiPriority w:val="99"/>
    <w:qFormat/>
    <w:pPr>
      <w:ind w:left="1260" w:hanging="210"/>
      <w:jc w:val="left"/>
    </w:pPr>
    <w:rPr>
      <w:szCs w:val="21"/>
    </w:rPr>
  </w:style>
  <w:style w:type="paragraph" w:styleId="1177">
    <w:name w:val="Salutation"/>
    <w:basedOn w:val="1151"/>
    <w:next w:val="1151"/>
    <w:link w:val="1338"/>
    <w:qFormat/>
    <w:rPr>
      <w:sz w:val="28"/>
      <w:szCs w:val="24"/>
    </w:rPr>
  </w:style>
  <w:style w:type="paragraph" w:styleId="1178">
    <w:name w:val="Body Text 3"/>
    <w:basedOn w:val="1151"/>
    <w:link w:val="1320"/>
    <w:qFormat/>
    <w:pPr>
      <w:spacing w:line="480" w:lineRule="exact"/>
    </w:pPr>
    <w:rPr>
      <w:rFonts w:ascii="仿宋_GB2312" w:eastAsia="仿宋_GB2312"/>
      <w:sz w:val="24"/>
      <w:szCs w:val="24"/>
    </w:rPr>
  </w:style>
  <w:style w:type="paragraph" w:styleId="1179">
    <w:name w:val="Body Text Indent"/>
    <w:basedOn w:val="1151"/>
    <w:link w:val="1313"/>
    <w:uiPriority w:val="99"/>
    <w:qFormat/>
    <w:pPr>
      <w:ind w:firstLine="358"/>
    </w:pPr>
    <w:rPr>
      <w:sz w:val="28"/>
      <w:szCs w:val="24"/>
    </w:rPr>
  </w:style>
  <w:style w:type="paragraph" w:styleId="1180">
    <w:name w:val="List 2"/>
    <w:basedOn w:val="1151"/>
    <w:qFormat/>
    <w:pPr>
      <w:ind w:left="100" w:hanging="200"/>
    </w:pPr>
    <w:rPr>
      <w:szCs w:val="24"/>
    </w:rPr>
  </w:style>
  <w:style w:type="paragraph" w:styleId="1181">
    <w:name w:val="Block Text"/>
    <w:basedOn w:val="1151"/>
    <w:qFormat/>
    <w:pPr>
      <w:ind w:left="525" w:right="-1" w:firstLine="525"/>
      <w:spacing w:line="312" w:lineRule="atLeast"/>
    </w:pPr>
    <w:rPr>
      <w:sz w:val="28"/>
      <w:szCs w:val="28"/>
    </w:rPr>
  </w:style>
  <w:style w:type="paragraph" w:styleId="1182">
    <w:name w:val="List Bullet 2"/>
    <w:basedOn w:val="1151"/>
    <w:qFormat/>
    <w:pPr>
      <w:numPr>
        <w:numId w:val="3"/>
      </w:numPr>
      <w:ind w:left="1080" w:hanging="540"/>
      <w:spacing w:line="360" w:lineRule="auto"/>
    </w:pPr>
    <w:rPr>
      <w:sz w:val="24"/>
    </w:rPr>
  </w:style>
  <w:style w:type="paragraph" w:styleId="1183">
    <w:name w:val="index 4"/>
    <w:basedOn w:val="1151"/>
    <w:next w:val="1151"/>
    <w:semiHidden/>
    <w:qFormat/>
    <w:pPr>
      <w:ind w:left="840" w:hanging="210"/>
      <w:jc w:val="left"/>
    </w:pPr>
    <w:rPr>
      <w:szCs w:val="21"/>
    </w:rPr>
  </w:style>
  <w:style w:type="paragraph" w:styleId="1184">
    <w:name w:val="toc 5"/>
    <w:basedOn w:val="1151"/>
    <w:next w:val="1151"/>
    <w:qFormat/>
    <w:pPr>
      <w:ind w:left="1680"/>
    </w:pPr>
  </w:style>
  <w:style w:type="paragraph" w:styleId="1185">
    <w:name w:val="toc 3"/>
    <w:basedOn w:val="1151"/>
    <w:next w:val="1151"/>
    <w:uiPriority w:val="39"/>
    <w:qFormat/>
    <w:pPr>
      <w:ind w:left="840"/>
    </w:pPr>
  </w:style>
  <w:style w:type="paragraph" w:styleId="1186">
    <w:name w:val="Plain Text"/>
    <w:basedOn w:val="1151"/>
    <w:link w:val="1519"/>
    <w:qFormat/>
    <w:rPr>
      <w:rFonts w:ascii="宋体" w:hAnsi="Courier New"/>
      <w:sz w:val="24"/>
      <w:szCs w:val="24"/>
    </w:rPr>
  </w:style>
  <w:style w:type="paragraph" w:styleId="1187">
    <w:name w:val="List Number 4"/>
    <w:basedOn w:val="1151"/>
    <w:qFormat/>
    <w:pPr>
      <w:numPr>
        <w:numId w:val="4"/>
      </w:numPr>
    </w:pPr>
  </w:style>
  <w:style w:type="paragraph" w:styleId="1188">
    <w:name w:val="toc 8"/>
    <w:basedOn w:val="1151"/>
    <w:next w:val="1151"/>
    <w:qFormat/>
    <w:pPr>
      <w:ind w:left="2940"/>
    </w:pPr>
  </w:style>
  <w:style w:type="paragraph" w:styleId="1189">
    <w:name w:val="index 3"/>
    <w:basedOn w:val="1151"/>
    <w:next w:val="1151"/>
    <w:semiHidden/>
    <w:qFormat/>
    <w:pPr>
      <w:ind w:left="630" w:hanging="210"/>
      <w:jc w:val="left"/>
    </w:pPr>
    <w:rPr>
      <w:szCs w:val="21"/>
    </w:rPr>
  </w:style>
  <w:style w:type="paragraph" w:styleId="1190">
    <w:name w:val="Date"/>
    <w:basedOn w:val="1151"/>
    <w:next w:val="1151"/>
    <w:link w:val="1314"/>
    <w:uiPriority w:val="99"/>
    <w:qFormat/>
    <w:pPr>
      <w:ind w:left="100"/>
    </w:pPr>
    <w:rPr>
      <w:rFonts w:ascii="仿宋_GB2312" w:eastAsia="仿宋_GB2312"/>
      <w:color w:val="000000"/>
      <w:sz w:val="32"/>
    </w:rPr>
  </w:style>
  <w:style w:type="paragraph" w:styleId="1191">
    <w:name w:val="Body Text Indent 2"/>
    <w:basedOn w:val="1151"/>
    <w:link w:val="1312"/>
    <w:qFormat/>
    <w:pPr>
      <w:ind w:firstLine="560"/>
      <w:spacing w:line="640" w:lineRule="exact"/>
    </w:pPr>
    <w:rPr>
      <w:sz w:val="28"/>
    </w:rPr>
  </w:style>
  <w:style w:type="paragraph" w:styleId="1192">
    <w:name w:val="endnote text"/>
    <w:basedOn w:val="1151"/>
    <w:semiHidden/>
    <w:qFormat/>
    <w:pPr>
      <w:jc w:val="left"/>
      <w:spacing w:line="360" w:lineRule="atLeast"/>
    </w:pPr>
    <w:rPr>
      <w:rFonts w:ascii="楷体" w:eastAsia="楷体"/>
      <w:spacing w:val="8"/>
      <w:sz w:val="24"/>
    </w:rPr>
  </w:style>
  <w:style w:type="paragraph" w:styleId="1193">
    <w:name w:val="Balloon Text"/>
    <w:basedOn w:val="1151"/>
    <w:link w:val="1451"/>
    <w:qFormat/>
    <w:rPr>
      <w:sz w:val="18"/>
      <w:szCs w:val="18"/>
    </w:rPr>
  </w:style>
  <w:style w:type="paragraph" w:styleId="1194">
    <w:name w:val="Footer"/>
    <w:basedOn w:val="1151"/>
    <w:link w:val="1452"/>
    <w:qFormat/>
    <w:pPr>
      <w:jc w:val="left"/>
      <w:tabs>
        <w:tab w:val="center" w:pos="4153" w:leader="none"/>
        <w:tab w:val="right" w:pos="8306" w:leader="none"/>
      </w:tabs>
    </w:pPr>
    <w:rPr>
      <w:sz w:val="18"/>
    </w:rPr>
  </w:style>
  <w:style w:type="paragraph" w:styleId="1195">
    <w:name w:val="Header"/>
    <w:basedOn w:val="1151"/>
    <w:link w:val="1315"/>
    <w:qFormat/>
    <w:pPr>
      <w:jc w:val="center"/>
      <w:tabs>
        <w:tab w:val="center" w:pos="4153" w:leader="none"/>
        <w:tab w:val="right" w:pos="8306" w:leader="none"/>
      </w:tabs>
      <w:pBdr>
        <w:bottom w:val="single" w:color="auto" w:sz="6" w:space="1"/>
      </w:pBdr>
    </w:pPr>
    <w:rPr>
      <w:sz w:val="18"/>
    </w:rPr>
  </w:style>
  <w:style w:type="paragraph" w:styleId="1196">
    <w:name w:val="toc 1"/>
    <w:basedOn w:val="1151"/>
    <w:next w:val="1151"/>
    <w:uiPriority w:val="39"/>
    <w:qFormat/>
  </w:style>
  <w:style w:type="paragraph" w:styleId="1197">
    <w:name w:val="toc 4"/>
    <w:basedOn w:val="1151"/>
    <w:next w:val="1151"/>
    <w:qFormat/>
    <w:pPr>
      <w:ind w:left="1260"/>
    </w:pPr>
  </w:style>
  <w:style w:type="paragraph" w:styleId="1198">
    <w:name w:val="index heading"/>
    <w:basedOn w:val="1151"/>
    <w:next w:val="1199"/>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199">
    <w:name w:val="index 1"/>
    <w:basedOn w:val="1151"/>
    <w:next w:val="1151"/>
    <w:semiHidden/>
    <w:qFormat/>
    <w:pPr>
      <w:ind w:left="210" w:hanging="210"/>
      <w:jc w:val="left"/>
    </w:pPr>
    <w:rPr>
      <w:szCs w:val="21"/>
    </w:rPr>
  </w:style>
  <w:style w:type="paragraph" w:styleId="1200">
    <w:name w:val="Subtitle"/>
    <w:basedOn w:val="1151"/>
    <w:next w:val="1151"/>
    <w:link w:val="1449"/>
    <w:qFormat/>
    <w:pPr>
      <w:ind w:firstLine="200"/>
      <w:jc w:val="left"/>
      <w:spacing w:line="400" w:lineRule="exact"/>
      <w:outlineLvl w:val="1"/>
    </w:pPr>
    <w:rPr>
      <w:rFonts w:ascii="Cambria" w:hAnsi="Cambria" w:eastAsia="黑体"/>
      <w:b/>
      <w:bCs/>
      <w:szCs w:val="32"/>
    </w:rPr>
  </w:style>
  <w:style w:type="paragraph" w:styleId="1201">
    <w:name w:val="List"/>
    <w:basedOn w:val="1151"/>
    <w:qFormat/>
    <w:pPr>
      <w:ind w:left="200" w:hanging="200"/>
    </w:pPr>
    <w:rPr>
      <w:szCs w:val="24"/>
    </w:rPr>
  </w:style>
  <w:style w:type="paragraph" w:styleId="1202">
    <w:name w:val="toc 6"/>
    <w:basedOn w:val="1151"/>
    <w:next w:val="1151"/>
    <w:qFormat/>
    <w:pPr>
      <w:ind w:left="2100"/>
    </w:pPr>
  </w:style>
  <w:style w:type="paragraph" w:styleId="1203">
    <w:name w:val="Body Text Indent 3"/>
    <w:basedOn w:val="1151"/>
    <w:link w:val="1467"/>
    <w:qFormat/>
    <w:pPr>
      <w:ind w:firstLine="438"/>
      <w:jc w:val="left"/>
    </w:pPr>
    <w:rPr>
      <w:rFonts w:ascii="楷体_GB2312" w:eastAsia="楷体_GB2312"/>
      <w:b/>
      <w:bCs/>
      <w:color w:val="000000"/>
      <w:sz w:val="24"/>
      <w:u w:val="single"/>
    </w:rPr>
  </w:style>
  <w:style w:type="paragraph" w:styleId="1204">
    <w:name w:val="index 7"/>
    <w:basedOn w:val="1151"/>
    <w:next w:val="1151"/>
    <w:semiHidden/>
    <w:qFormat/>
    <w:pPr>
      <w:ind w:left="1470" w:hanging="210"/>
      <w:jc w:val="left"/>
    </w:pPr>
    <w:rPr>
      <w:szCs w:val="21"/>
    </w:rPr>
  </w:style>
  <w:style w:type="paragraph" w:styleId="1205">
    <w:name w:val="index 9"/>
    <w:basedOn w:val="1151"/>
    <w:next w:val="1151"/>
    <w:semiHidden/>
    <w:qFormat/>
    <w:pPr>
      <w:ind w:left="1890" w:hanging="210"/>
      <w:jc w:val="left"/>
    </w:pPr>
    <w:rPr>
      <w:szCs w:val="21"/>
    </w:rPr>
  </w:style>
  <w:style w:type="paragraph" w:styleId="1206">
    <w:name w:val="table of figures"/>
    <w:basedOn w:val="1151"/>
    <w:next w:val="1151"/>
    <w:semiHidden/>
    <w:qFormat/>
    <w:pPr>
      <w:ind w:left="840" w:hanging="420"/>
    </w:pPr>
    <w:rPr>
      <w:szCs w:val="21"/>
    </w:rPr>
  </w:style>
  <w:style w:type="paragraph" w:styleId="1207">
    <w:name w:val="toc 2"/>
    <w:basedOn w:val="1151"/>
    <w:next w:val="1151"/>
    <w:uiPriority w:val="39"/>
    <w:qFormat/>
    <w:pPr>
      <w:ind w:left="420"/>
    </w:pPr>
  </w:style>
  <w:style w:type="paragraph" w:styleId="1208">
    <w:name w:val="toc 9"/>
    <w:basedOn w:val="1151"/>
    <w:next w:val="1151"/>
    <w:qFormat/>
    <w:pPr>
      <w:ind w:left="3360"/>
    </w:pPr>
  </w:style>
  <w:style w:type="paragraph" w:styleId="1209">
    <w:name w:val="Body Text 2"/>
    <w:basedOn w:val="1151"/>
    <w:link w:val="1317"/>
    <w:qFormat/>
    <w:rPr>
      <w:rFonts w:eastAsia="仿宋_GB2312"/>
      <w:sz w:val="24"/>
    </w:rPr>
  </w:style>
  <w:style w:type="paragraph" w:styleId="1210">
    <w:name w:val="List Continue 2"/>
    <w:basedOn w:val="1151"/>
    <w:qFormat/>
    <w:pPr>
      <w:ind w:left="840"/>
      <w:spacing w:after="120"/>
    </w:pPr>
    <w:rPr>
      <w:szCs w:val="24"/>
    </w:rPr>
  </w:style>
  <w:style w:type="paragraph" w:styleId="1211">
    <w:name w:val="HTML Preformatted"/>
    <w:basedOn w:val="1151"/>
    <w:link w:val="1528"/>
    <w:qFormat/>
    <w:rPr>
      <w:rFonts w:ascii="Courier New" w:hAnsi="Courier New"/>
      <w:sz w:val="20"/>
    </w:rPr>
  </w:style>
  <w:style w:type="paragraph" w:styleId="1212">
    <w:name w:val="Normal (Web)"/>
    <w:basedOn w:val="1151"/>
    <w:link w:val="1545"/>
    <w:uiPriority w:val="99"/>
    <w:qFormat/>
    <w:pPr>
      <w:jc w:val="left"/>
      <w:spacing w:before="100" w:beforeAutospacing="1" w:after="100" w:afterAutospacing="1"/>
      <w:widowControl/>
    </w:pPr>
    <w:rPr>
      <w:rFonts w:ascii="宋体" w:hAnsi="宋体"/>
      <w:color w:val="000000"/>
      <w:sz w:val="24"/>
      <w:szCs w:val="24"/>
    </w:rPr>
  </w:style>
  <w:style w:type="paragraph" w:styleId="1213">
    <w:name w:val="index 2"/>
    <w:basedOn w:val="1151"/>
    <w:next w:val="1151"/>
    <w:semiHidden/>
    <w:qFormat/>
    <w:pPr>
      <w:ind w:left="420" w:hanging="210"/>
      <w:jc w:val="left"/>
    </w:pPr>
    <w:rPr>
      <w:szCs w:val="21"/>
    </w:rPr>
  </w:style>
  <w:style w:type="paragraph" w:styleId="1214">
    <w:name w:val="Title"/>
    <w:basedOn w:val="1151"/>
    <w:link w:val="1349"/>
    <w:qFormat/>
    <w:pPr>
      <w:jc w:val="left"/>
      <w:spacing w:before="240" w:after="60" w:line="360" w:lineRule="auto"/>
      <w:outlineLvl w:val="0"/>
    </w:pPr>
    <w:rPr>
      <w:rFonts w:ascii="Arial" w:hAnsi="Arial" w:eastAsia="黑体"/>
      <w:b/>
      <w:sz w:val="84"/>
      <w:lang w:val="en-GB"/>
    </w:rPr>
  </w:style>
  <w:style w:type="paragraph" w:styleId="1215">
    <w:name w:val="annotation subject"/>
    <w:basedOn w:val="1175"/>
    <w:next w:val="1175"/>
    <w:link w:val="1565"/>
    <w:unhideWhenUsed/>
    <w:qFormat/>
    <w:pPr>
      <w:ind w:firstLine="200"/>
      <w:spacing w:line="360" w:lineRule="auto"/>
    </w:pPr>
    <w:rPr>
      <w:rFonts w:ascii="Times New Roman" w:hAnsi="Times New Roman"/>
      <w:b/>
      <w:bCs/>
      <w:sz w:val="24"/>
      <w:szCs w:val="20"/>
    </w:rPr>
  </w:style>
  <w:style w:type="paragraph" w:styleId="1216">
    <w:name w:val="Body Text First Indent"/>
    <w:basedOn w:val="1172"/>
    <w:link w:val="1337"/>
    <w:qFormat/>
    <w:pPr>
      <w:ind w:firstLine="420"/>
      <w:spacing w:after="120"/>
    </w:pPr>
    <w:rPr>
      <w:rFonts w:ascii="Times New Roman" w:hAnsi="Times New Roman" w:eastAsia="宋体"/>
      <w:sz w:val="21"/>
      <w:szCs w:val="24"/>
    </w:rPr>
  </w:style>
  <w:style w:type="paragraph" w:styleId="1217">
    <w:name w:val="Body Text First Indent 2"/>
    <w:basedOn w:val="1179"/>
    <w:link w:val="1587"/>
    <w:qFormat/>
    <w:pPr>
      <w:ind w:left="420" w:firstLine="420"/>
      <w:spacing w:after="120"/>
    </w:pPr>
    <w:rPr>
      <w:sz w:val="21"/>
      <w:szCs w:val="20"/>
    </w:rPr>
  </w:style>
  <w:style w:type="table" w:styleId="1218">
    <w:name w:val="Table Grid"/>
    <w:basedOn w:val="116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19">
    <w:name w:val="Strong"/>
    <w:basedOn w:val="1161"/>
    <w:uiPriority w:val="22"/>
    <w:qFormat/>
    <w:rPr>
      <w:b/>
      <w:bCs/>
    </w:rPr>
  </w:style>
  <w:style w:type="character" w:styleId="1220">
    <w:name w:val="page number"/>
    <w:basedOn w:val="1161"/>
    <w:qFormat/>
  </w:style>
  <w:style w:type="character" w:styleId="1221">
    <w:name w:val="FollowedHyperlink"/>
    <w:basedOn w:val="1161"/>
    <w:uiPriority w:val="99"/>
    <w:qFormat/>
    <w:rPr>
      <w:color w:val="800080"/>
      <w:u w:val="single"/>
    </w:rPr>
  </w:style>
  <w:style w:type="character" w:styleId="1222">
    <w:name w:val="Emphasis"/>
    <w:basedOn w:val="1161"/>
    <w:qFormat/>
    <w:rPr>
      <w:i/>
      <w:iCs/>
    </w:rPr>
  </w:style>
  <w:style w:type="character" w:styleId="1223">
    <w:name w:val="HTML Typewriter"/>
    <w:uiPriority w:val="99"/>
    <w:unhideWhenUsed/>
    <w:qFormat/>
    <w:rPr>
      <w:rFonts w:hint="eastAsia" w:ascii="宋体" w:hAnsi="宋体" w:eastAsia="宋体" w:cs="宋体"/>
      <w:sz w:val="24"/>
      <w:szCs w:val="24"/>
    </w:rPr>
  </w:style>
  <w:style w:type="character" w:styleId="1224">
    <w:name w:val="Hyperlink"/>
    <w:basedOn w:val="1161"/>
    <w:qFormat/>
    <w:rPr>
      <w:color w:val="0000ff"/>
      <w:u w:val="single"/>
    </w:rPr>
  </w:style>
  <w:style w:type="character" w:styleId="1225">
    <w:name w:val="annotation reference"/>
    <w:unhideWhenUsed/>
    <w:qFormat/>
    <w:rPr>
      <w:sz w:val="21"/>
      <w:szCs w:val="21"/>
    </w:rPr>
  </w:style>
  <w:style w:type="character" w:styleId="1226" w:customStyle="1">
    <w:name w:val="title1"/>
    <w:basedOn w:val="1161"/>
    <w:qFormat/>
    <w:rPr>
      <w:b/>
      <w:bCs/>
      <w:sz w:val="21"/>
      <w:szCs w:val="21"/>
      <w:u w:val="none"/>
    </w:rPr>
  </w:style>
  <w:style w:type="paragraph" w:styleId="1227" w:customStyle="1">
    <w:name w:val="pc"/>
    <w:basedOn w:val="1151"/>
    <w:qFormat/>
    <w:pPr>
      <w:jc w:val="left"/>
      <w:spacing w:before="100" w:beforeAutospacing="1" w:after="100" w:afterAutospacing="1" w:line="355" w:lineRule="auto"/>
      <w:widowControl/>
    </w:pPr>
    <w:rPr>
      <w:rFonts w:hint="eastAsia" w:ascii="宋体" w:hAnsi="宋体"/>
      <w:color w:val="313131"/>
      <w:sz w:val="18"/>
      <w:szCs w:val="18"/>
    </w:rPr>
  </w:style>
  <w:style w:type="paragraph" w:styleId="1228" w:customStyle="1">
    <w:name w:val="Char Char Char"/>
    <w:basedOn w:val="1151"/>
    <w:qFormat/>
    <w:rPr>
      <w:rFonts w:ascii="Tahoma" w:hAnsi="Tahoma"/>
      <w:sz w:val="24"/>
    </w:rPr>
  </w:style>
  <w:style w:type="paragraph" w:styleId="1229" w:customStyle="1">
    <w:name w:val="Char"/>
    <w:basedOn w:val="1151"/>
    <w:semiHidden/>
    <w:qFormat/>
    <w:pPr>
      <w:jc w:val="center"/>
      <w:spacing w:line="400" w:lineRule="exact"/>
      <w:widowControl/>
    </w:pPr>
    <w:rPr>
      <w:rFonts w:ascii="Verdana" w:hAnsi="Verdana"/>
      <w:lang w:eastAsia="en-US"/>
    </w:rPr>
  </w:style>
  <w:style w:type="paragraph" w:styleId="1230" w:customStyle="1">
    <w:name w:val="百姓X"/>
    <w:basedOn w:val="1151"/>
    <w:qFormat/>
    <w:pPr>
      <w:ind w:firstLine="539"/>
      <w:spacing w:before="120" w:after="120" w:line="360" w:lineRule="auto"/>
    </w:pPr>
    <w:rPr>
      <w:rFonts w:ascii="宋体" w:hAnsi="宋体"/>
      <w:sz w:val="24"/>
    </w:rPr>
  </w:style>
  <w:style w:type="paragraph" w:styleId="1231" w:customStyle="1">
    <w:name w:val="图片"/>
    <w:basedOn w:val="1151"/>
    <w:qFormat/>
    <w:pPr>
      <w:spacing w:line="312" w:lineRule="atLeast"/>
    </w:pPr>
    <w:rPr>
      <w:szCs w:val="21"/>
    </w:rPr>
  </w:style>
  <w:style w:type="paragraph" w:styleId="1232" w:customStyle="1">
    <w:name w:val="样式2"/>
    <w:basedOn w:val="1151"/>
    <w:link w:val="1330"/>
    <w:qFormat/>
    <w:pPr>
      <w:ind w:right="-8"/>
      <w:spacing w:before="60" w:after="60" w:line="480" w:lineRule="atLeast"/>
      <w:widowControl/>
    </w:pPr>
    <w:rPr>
      <w:rFonts w:ascii="黑体" w:hAnsi="Arial" w:eastAsia="黑体"/>
      <w:sz w:val="24"/>
      <w:szCs w:val="24"/>
    </w:rPr>
  </w:style>
  <w:style w:type="paragraph" w:styleId="1233" w:customStyle="1">
    <w:name w:val="小四楷粗"/>
    <w:basedOn w:val="1151"/>
    <w:qFormat/>
    <w:pPr>
      <w:jc w:val="center"/>
    </w:pPr>
    <w:rPr>
      <w:rFonts w:ascii="宋体"/>
      <w:b/>
      <w:bCs/>
      <w:color w:val="000000"/>
      <w:szCs w:val="21"/>
    </w:rPr>
  </w:style>
  <w:style w:type="paragraph" w:styleId="1234" w:customStyle="1">
    <w:name w:val="小四楷"/>
    <w:basedOn w:val="1151"/>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235" w:customStyle="1">
    <w:name w:val="五楷"/>
    <w:basedOn w:val="1151"/>
    <w:qFormat/>
    <w:pPr>
      <w:jc w:val="center"/>
    </w:pPr>
    <w:rPr>
      <w:rFonts w:ascii="宋体" w:hAnsi="宋体"/>
      <w:color w:val="000000"/>
      <w:sz w:val="24"/>
      <w:szCs w:val="21"/>
    </w:rPr>
  </w:style>
  <w:style w:type="paragraph" w:styleId="1236" w:customStyle="1">
    <w:name w:val="xl24"/>
    <w:basedOn w:val="1151"/>
    <w:qFormat/>
    <w:pPr>
      <w:jc w:val="center"/>
      <w:spacing w:before="100" w:after="100"/>
      <w:widowControl/>
    </w:pPr>
    <w:rPr>
      <w:rFonts w:ascii="楷体_GB2312" w:hAnsi="宋体" w:eastAsia="楷体_GB2312"/>
      <w:sz w:val="24"/>
      <w:szCs w:val="24"/>
    </w:rPr>
  </w:style>
  <w:style w:type="paragraph" w:styleId="1237" w:customStyle="1">
    <w:name w:val="head2"/>
    <w:basedOn w:val="1151"/>
    <w:qFormat/>
    <w:pPr>
      <w:jc w:val="left"/>
      <w:widowControl/>
    </w:pPr>
    <w:rPr>
      <w:rFonts w:ascii="Arial" w:hAnsi="Arial"/>
      <w:b/>
      <w:bCs/>
      <w:sz w:val="28"/>
      <w:szCs w:val="28"/>
    </w:rPr>
  </w:style>
  <w:style w:type="paragraph" w:styleId="1238" w:customStyle="1">
    <w:name w:val="font0"/>
    <w:basedOn w:val="1151"/>
    <w:qFormat/>
    <w:pPr>
      <w:jc w:val="left"/>
      <w:spacing w:before="100" w:beforeAutospacing="1" w:after="100" w:afterAutospacing="1"/>
      <w:widowControl/>
    </w:pPr>
    <w:rPr>
      <w:rFonts w:hint="eastAsia" w:ascii="宋体" w:hAnsi="宋体" w:cs="Arial Unicode MS"/>
      <w:sz w:val="24"/>
      <w:szCs w:val="24"/>
    </w:rPr>
  </w:style>
  <w:style w:type="paragraph" w:styleId="1239" w:customStyle="1">
    <w:name w:val="font5"/>
    <w:basedOn w:val="1151"/>
    <w:qFormat/>
    <w:pPr>
      <w:jc w:val="left"/>
      <w:spacing w:before="100" w:beforeAutospacing="1" w:after="100" w:afterAutospacing="1"/>
      <w:widowControl/>
    </w:pPr>
    <w:rPr>
      <w:rFonts w:hint="eastAsia" w:ascii="宋体" w:hAnsi="宋体" w:cs="Arial Unicode MS"/>
      <w:sz w:val="18"/>
      <w:szCs w:val="18"/>
    </w:rPr>
  </w:style>
  <w:style w:type="paragraph" w:styleId="1240" w:customStyle="1">
    <w:name w:val="font6"/>
    <w:basedOn w:val="1151"/>
    <w:qFormat/>
    <w:pPr>
      <w:jc w:val="left"/>
      <w:spacing w:before="100" w:beforeAutospacing="1" w:after="100" w:afterAutospacing="1"/>
      <w:widowControl/>
    </w:pPr>
    <w:rPr>
      <w:rFonts w:hint="eastAsia" w:ascii="宋体" w:hAnsi="宋体" w:cs="Arial Unicode MS"/>
      <w:sz w:val="24"/>
      <w:szCs w:val="24"/>
    </w:rPr>
  </w:style>
  <w:style w:type="paragraph" w:styleId="1241" w:customStyle="1">
    <w:name w:val="xl25"/>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2" w:customStyle="1">
    <w:name w:val="xl26"/>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3" w:customStyle="1">
    <w:name w:val="xl27"/>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4" w:customStyle="1">
    <w:name w:val="xl28"/>
    <w:basedOn w:val="115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5" w:customStyle="1">
    <w:name w:val="xl29"/>
    <w:basedOn w:val="115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6" w:customStyle="1">
    <w:name w:val="xl30"/>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7" w:customStyle="1">
    <w:name w:val="xl31"/>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248" w:customStyle="1">
    <w:name w:val="纯文本1"/>
    <w:basedOn w:val="1151"/>
    <w:qFormat/>
    <w:rPr>
      <w:rFonts w:ascii="宋体"/>
      <w:sz w:val="28"/>
    </w:rPr>
  </w:style>
  <w:style w:type="paragraph" w:styleId="1249" w:customStyle="1">
    <w:name w:val="插图说明"/>
    <w:next w:val="1151"/>
    <w:qFormat/>
    <w:pPr>
      <w:jc w:val="center"/>
      <w:spacing w:before="120" w:after="240"/>
    </w:pPr>
    <w:rPr>
      <w:rFonts w:eastAsia="楷体_GB2312"/>
      <w:sz w:val="24"/>
    </w:rPr>
  </w:style>
  <w:style w:type="character" w:styleId="1250" w:customStyle="1">
    <w:name w:val="font111"/>
    <w:basedOn w:val="1161"/>
    <w:qFormat/>
    <w:rPr>
      <w:spacing w:val="500"/>
      <w:sz w:val="21"/>
      <w:szCs w:val="21"/>
    </w:rPr>
  </w:style>
  <w:style w:type="paragraph" w:styleId="1251" w:customStyle="1">
    <w:name w:val="design"/>
    <w:basedOn w:val="1151"/>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252" w:customStyle="1">
    <w:name w:val="design1"/>
    <w:basedOn w:val="1161"/>
    <w:qFormat/>
    <w:rPr>
      <w:spacing w:val="400"/>
      <w:sz w:val="18"/>
      <w:szCs w:val="18"/>
    </w:rPr>
  </w:style>
  <w:style w:type="paragraph" w:styleId="1253" w:customStyle="1">
    <w:name w:val="T4"/>
    <w:basedOn w:val="1151"/>
    <w:qFormat/>
    <w:pPr>
      <w:spacing w:line="360" w:lineRule="atLeast"/>
    </w:pPr>
    <w:rPr>
      <w:rFonts w:ascii="宋体"/>
      <w:sz w:val="22"/>
    </w:rPr>
  </w:style>
  <w:style w:type="paragraph" w:styleId="1254" w:customStyle="1">
    <w:name w:val="5"/>
    <w:basedOn w:val="1151"/>
    <w:next w:val="12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55" w:customStyle="1">
    <w:name w:val="1B"/>
    <w:basedOn w:val="1152"/>
    <w:qFormat/>
    <w:pPr>
      <w:numPr>
        <w:numId w:val="5"/>
      </w:numPr>
      <w:spacing w:before="360" w:after="360" w:line="480" w:lineRule="auto"/>
    </w:pPr>
    <w:rPr>
      <w:sz w:val="28"/>
      <w:szCs w:val="24"/>
    </w:rPr>
  </w:style>
  <w:style w:type="paragraph" w:styleId="1256" w:customStyle="1">
    <w:name w:val="1.1B Char"/>
    <w:basedOn w:val="1154"/>
    <w:qFormat/>
    <w:pPr>
      <w:numPr>
        <w:ilvl w:val="1"/>
        <w:numId w:val="5"/>
      </w:numPr>
      <w:spacing w:before="240" w:after="240" w:line="240" w:lineRule="auto"/>
    </w:pPr>
    <w:rPr>
      <w:rFonts w:ascii="黑体" w:hAnsi="宋体" w:eastAsia="黑体"/>
      <w:bCs/>
      <w:sz w:val="24"/>
      <w:szCs w:val="24"/>
    </w:rPr>
  </w:style>
  <w:style w:type="paragraph" w:styleId="1257" w:customStyle="1">
    <w:name w:val="1.1.1B"/>
    <w:basedOn w:val="1154"/>
    <w:qFormat/>
    <w:pPr>
      <w:numPr>
        <w:ilvl w:val="2"/>
        <w:numId w:val="5"/>
      </w:numPr>
      <w:spacing w:before="240" w:after="240" w:line="240" w:lineRule="auto"/>
    </w:pPr>
    <w:rPr>
      <w:bCs/>
      <w:sz w:val="24"/>
      <w:szCs w:val="32"/>
    </w:rPr>
  </w:style>
  <w:style w:type="paragraph" w:styleId="1258" w:customStyle="1">
    <w:name w:val="1.1.1.1B"/>
    <w:basedOn w:val="1155"/>
    <w:qFormat/>
    <w:pPr>
      <w:numPr>
        <w:ilvl w:val="3"/>
        <w:numId w:val="5"/>
      </w:numPr>
      <w:jc w:val="both"/>
      <w:spacing w:before="240" w:after="240" w:line="240" w:lineRule="auto"/>
    </w:pPr>
    <w:rPr>
      <w:rFonts w:ascii="Arial" w:hAnsi="Arial" w:eastAsia="宋体"/>
      <w:b/>
      <w:sz w:val="24"/>
      <w:szCs w:val="24"/>
    </w:rPr>
  </w:style>
  <w:style w:type="paragraph" w:styleId="1259" w:customStyle="1">
    <w:name w:val="样式1"/>
    <w:basedOn w:val="1155"/>
    <w:link w:val="1329"/>
    <w:qFormat/>
    <w:pPr>
      <w:numPr>
        <w:ilvl w:val="1"/>
        <w:numId w:val="6"/>
      </w:numPr>
      <w:jc w:val="both"/>
      <w:spacing w:before="280" w:after="290" w:line="376" w:lineRule="auto"/>
    </w:pPr>
    <w:rPr>
      <w:rFonts w:ascii="Arial" w:hAnsi="Arial" w:eastAsia="宋体"/>
      <w:b/>
    </w:rPr>
  </w:style>
  <w:style w:type="paragraph" w:styleId="1260" w:customStyle="1">
    <w:name w:val="南通方案正文"/>
    <w:basedOn w:val="1151"/>
    <w:qFormat/>
    <w:pPr>
      <w:ind w:firstLine="480"/>
      <w:spacing w:line="360" w:lineRule="auto"/>
    </w:pPr>
    <w:rPr>
      <w:rFonts w:cs="宋体"/>
      <w:sz w:val="24"/>
    </w:rPr>
  </w:style>
  <w:style w:type="paragraph" w:styleId="1261" w:customStyle="1">
    <w:name w:val="方案正文"/>
    <w:basedOn w:val="1151"/>
    <w:qFormat/>
    <w:pPr>
      <w:spacing w:line="360" w:lineRule="auto"/>
    </w:pPr>
    <w:rPr>
      <w:sz w:val="24"/>
      <w:szCs w:val="24"/>
    </w:rPr>
  </w:style>
  <w:style w:type="paragraph" w:styleId="1262" w:customStyle="1">
    <w:name w:val="TOC Base"/>
    <w:basedOn w:val="1151"/>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63" w:customStyle="1">
    <w:name w:val="正文段"/>
    <w:basedOn w:val="1151"/>
    <w:qFormat/>
    <w:pPr>
      <w:ind w:firstLine="454"/>
      <w:spacing w:after="240" w:line="240" w:lineRule="atLeast"/>
      <w:widowControl/>
    </w:pPr>
    <w:rPr>
      <w:rFonts w:ascii="宋体"/>
      <w:sz w:val="24"/>
    </w:rPr>
  </w:style>
  <w:style w:type="paragraph" w:styleId="1264" w:customStyle="1">
    <w:name w:val="Picture"/>
    <w:basedOn w:val="1151"/>
    <w:next w:val="1171"/>
    <w:qFormat/>
    <w:pPr>
      <w:ind w:left="1080"/>
      <w:jc w:val="left"/>
      <w:keepNext/>
      <w:widowControl/>
    </w:pPr>
    <w:rPr>
      <w:rFonts w:ascii="Arial" w:hAnsi="Arial" w:eastAsia="仿宋体"/>
      <w:spacing w:val="-5"/>
      <w:sz w:val="28"/>
    </w:rPr>
  </w:style>
  <w:style w:type="paragraph" w:styleId="1265" w:customStyle="1">
    <w:name w:val="标题7"/>
    <w:basedOn w:val="1186"/>
    <w:next w:val="1158"/>
    <w:qFormat/>
    <w:pPr>
      <w:ind w:firstLine="720"/>
      <w:spacing w:before="120" w:after="60" w:line="360" w:lineRule="exact"/>
    </w:pPr>
    <w:rPr>
      <w:rFonts w:hAnsi="宋体"/>
      <w:szCs w:val="20"/>
    </w:rPr>
  </w:style>
  <w:style w:type="character" w:styleId="1266" w:customStyle="1">
    <w:name w:val="a9"/>
    <w:basedOn w:val="1161"/>
    <w:qFormat/>
  </w:style>
  <w:style w:type="paragraph" w:styleId="1267" w:customStyle="1">
    <w:name w:val="Paragraph H3"/>
    <w:basedOn w:val="1151"/>
    <w:qFormat/>
    <w:pPr>
      <w:ind w:firstLine="426"/>
      <w:jc w:val="left"/>
      <w:spacing w:before="40" w:after="40" w:line="360" w:lineRule="auto"/>
      <w:widowControl/>
    </w:pPr>
    <w:rPr>
      <w:rFonts w:ascii="FuturaA Bk BT" w:hAnsi="FuturaA Bk BT"/>
      <w:sz w:val="20"/>
    </w:rPr>
  </w:style>
  <w:style w:type="paragraph" w:styleId="1268" w:customStyle="1">
    <w:name w:val="Paragraph H4"/>
    <w:basedOn w:val="1151"/>
    <w:qFormat/>
    <w:pPr>
      <w:ind w:firstLine="426"/>
      <w:jc w:val="left"/>
      <w:spacing w:line="360" w:lineRule="auto"/>
      <w:widowControl/>
    </w:pPr>
    <w:rPr>
      <w:rFonts w:ascii="FuturaA Bk BT" w:hAnsi="FuturaA Bk BT"/>
      <w:sz w:val="20"/>
      <w:lang w:eastAsia="fr-FR"/>
    </w:rPr>
  </w:style>
  <w:style w:type="paragraph" w:styleId="1269" w:customStyle="1">
    <w:name w:val="Bullet P3"/>
    <w:basedOn w:val="1151"/>
    <w:qFormat/>
    <w:pPr>
      <w:numPr>
        <w:numId w:val="7"/>
      </w:numPr>
      <w:ind w:left="794"/>
      <w:jc w:val="left"/>
      <w:spacing w:before="20" w:after="20"/>
      <w:widowControl/>
    </w:pPr>
    <w:rPr>
      <w:rFonts w:ascii="FuturaA Bk BT" w:hAnsi="FuturaA Bk BT"/>
      <w:sz w:val="20"/>
      <w:lang w:eastAsia="en-US"/>
    </w:rPr>
  </w:style>
  <w:style w:type="paragraph" w:styleId="1270" w:customStyle="1">
    <w:name w:val="Bullet P1&amp;2"/>
    <w:basedOn w:val="1151"/>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271" w:customStyle="1">
    <w:name w:val="Bullet P4"/>
    <w:basedOn w:val="1151"/>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72" w:customStyle="1">
    <w:name w:val="Paragraph P1&amp;2"/>
    <w:basedOn w:val="1151"/>
    <w:qFormat/>
    <w:pPr>
      <w:ind w:firstLine="511"/>
      <w:jc w:val="left"/>
      <w:spacing w:before="40" w:after="60" w:line="360" w:lineRule="auto"/>
      <w:widowControl/>
    </w:pPr>
    <w:rPr>
      <w:rFonts w:ascii="FuturaA Bk BT" w:hAnsi="FuturaA Bk BT"/>
      <w:color w:val="000000"/>
      <w:sz w:val="24"/>
      <w:szCs w:val="24"/>
      <w:lang w:val="fr-FR"/>
    </w:rPr>
  </w:style>
  <w:style w:type="paragraph" w:styleId="1273" w:customStyle="1">
    <w:name w:val="项目符号A"/>
    <w:basedOn w:val="1151"/>
    <w:qFormat/>
    <w:pPr>
      <w:spacing w:line="360" w:lineRule="auto"/>
    </w:pPr>
    <w:rPr>
      <w:rFonts w:ascii="Arial" w:hAnsi="Arial"/>
      <w:sz w:val="24"/>
    </w:rPr>
  </w:style>
  <w:style w:type="paragraph" w:styleId="1274" w:customStyle="1">
    <w:name w:val="项目符号B"/>
    <w:basedOn w:val="1151"/>
    <w:qFormat/>
    <w:pPr>
      <w:numPr>
        <w:numId w:val="10"/>
      </w:numPr>
      <w:spacing w:line="360" w:lineRule="auto"/>
    </w:pPr>
    <w:rPr>
      <w:rFonts w:ascii="Arial" w:hAnsi="Arial"/>
      <w:sz w:val="24"/>
    </w:rPr>
  </w:style>
  <w:style w:type="paragraph" w:styleId="1275" w:customStyle="1">
    <w:name w:val="项目符号C"/>
    <w:basedOn w:val="1151"/>
    <w:qFormat/>
    <w:pPr>
      <w:numPr>
        <w:numId w:val="11"/>
      </w:numPr>
      <w:spacing w:line="360" w:lineRule="auto"/>
    </w:pPr>
    <w:rPr>
      <w:rFonts w:ascii="Arial" w:hAnsi="Arial"/>
      <w:sz w:val="24"/>
    </w:rPr>
  </w:style>
  <w:style w:type="paragraph" w:styleId="1276" w:customStyle="1">
    <w:name w:val="方案文档"/>
    <w:basedOn w:val="1151"/>
    <w:qFormat/>
    <w:pPr>
      <w:ind w:firstLine="566"/>
      <w:spacing w:before="120" w:after="120" w:line="360" w:lineRule="auto"/>
    </w:pPr>
    <w:rPr>
      <w:rFonts w:ascii="Arial" w:hAnsi="Arial"/>
      <w:sz w:val="24"/>
    </w:rPr>
  </w:style>
  <w:style w:type="paragraph" w:styleId="1277" w:customStyle="1">
    <w:name w:val="简单回函地址"/>
    <w:basedOn w:val="1151"/>
    <w:qFormat/>
    <w:rPr>
      <w:szCs w:val="24"/>
    </w:rPr>
  </w:style>
  <w:style w:type="paragraph" w:styleId="1278" w:customStyle="1">
    <w:name w:val="小四 段落 宋体 Char Char"/>
    <w:basedOn w:val="1170"/>
    <w:qFormat/>
    <w:pPr>
      <w:numPr>
        <w:numId w:val="0"/>
      </w:numPr>
      <w:ind w:left="100" w:right="113" w:firstLine="425"/>
      <w:jc w:val="left"/>
      <w:spacing w:line="360" w:lineRule="auto"/>
    </w:pPr>
    <w:rPr>
      <w:rFonts w:ascii="宋体" w:hAnsi="宋体"/>
      <w:bCs/>
      <w:sz w:val="24"/>
    </w:rPr>
  </w:style>
  <w:style w:type="paragraph" w:styleId="1279" w:customStyle="1">
    <w:name w:val="7"/>
    <w:basedOn w:val="1151"/>
    <w:next w:val="1212"/>
    <w:qFormat/>
    <w:pPr>
      <w:jc w:val="left"/>
      <w:spacing w:before="100" w:beforeAutospacing="1" w:after="100" w:afterAutospacing="1"/>
      <w:widowControl/>
    </w:pPr>
    <w:rPr>
      <w:rFonts w:ascii="宋体" w:hAnsi="宋体"/>
      <w:sz w:val="24"/>
    </w:rPr>
  </w:style>
  <w:style w:type="paragraph" w:styleId="1280" w:customStyle="1">
    <w:name w:val="Brieftext"/>
    <w:basedOn w:val="1151"/>
    <w:qFormat/>
    <w:pPr>
      <w:ind w:firstLine="426"/>
      <w:spacing w:line="300" w:lineRule="exact"/>
      <w:widowControl/>
    </w:pPr>
    <w:rPr>
      <w:rFonts w:ascii="仿宋体" w:hAnsi="Arial" w:eastAsia="Times"/>
      <w:sz w:val="22"/>
      <w:lang w:val="en-GB"/>
    </w:rPr>
  </w:style>
  <w:style w:type="character" w:styleId="1281" w:customStyle="1">
    <w:name w:val="style31"/>
    <w:basedOn w:val="1161"/>
    <w:qFormat/>
    <w:rPr>
      <w:sz w:val="28"/>
      <w:szCs w:val="28"/>
    </w:rPr>
  </w:style>
  <w:style w:type="paragraph" w:styleId="1282" w:customStyle="1">
    <w:name w:val="正文首行缩进1"/>
    <w:basedOn w:val="1164"/>
    <w:qFormat/>
    <w:pPr>
      <w:ind w:firstLine="480"/>
      <w:spacing w:line="360" w:lineRule="auto"/>
    </w:pPr>
    <w:rPr>
      <w:rFonts w:ascii="宋体" w:hAnsi="宋体"/>
      <w:sz w:val="24"/>
      <w:szCs w:val="24"/>
    </w:rPr>
  </w:style>
  <w:style w:type="paragraph" w:styleId="1283" w:customStyle="1">
    <w:name w:val="Body Text Keep"/>
    <w:basedOn w:val="1172"/>
    <w:qFormat/>
    <w:pPr>
      <w:ind w:left="420"/>
      <w:keepNext/>
      <w:spacing w:before="120" w:after="220" w:line="220" w:lineRule="atLeast"/>
    </w:pPr>
    <w:rPr>
      <w:rFonts w:ascii="宋体" w:hAnsi="Times New Roman" w:eastAsia="宋体"/>
      <w:sz w:val="21"/>
    </w:rPr>
  </w:style>
  <w:style w:type="paragraph" w:styleId="1284" w:customStyle="1">
    <w:name w:val="xl44"/>
    <w:basedOn w:val="1151"/>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285" w:customStyle="1">
    <w:name w:val="正文-电视"/>
    <w:basedOn w:val="1151"/>
    <w:qFormat/>
    <w:pPr>
      <w:ind w:firstLine="540"/>
      <w:spacing w:line="360" w:lineRule="auto"/>
    </w:pPr>
    <w:rPr>
      <w:rFonts w:ascii="宋体" w:hAnsi="宋体"/>
      <w:sz w:val="24"/>
      <w:szCs w:val="24"/>
    </w:rPr>
  </w:style>
  <w:style w:type="paragraph" w:styleId="1286" w:customStyle="1">
    <w:name w:val="Char11"/>
    <w:basedOn w:val="1164"/>
    <w:qFormat/>
    <w:pPr>
      <w:ind w:firstLine="480"/>
      <w:spacing w:before="100" w:beforeAutospacing="1" w:after="100" w:afterAutospacing="1" w:line="360" w:lineRule="auto"/>
    </w:pPr>
    <w:rPr>
      <w:sz w:val="24"/>
      <w:szCs w:val="24"/>
    </w:rPr>
  </w:style>
  <w:style w:type="paragraph" w:styleId="1287" w:customStyle="1">
    <w:name w:val="文字"/>
    <w:basedOn w:val="1153"/>
    <w:qFormat/>
    <w:pPr>
      <w:keepLines w:val="0"/>
      <w:keepNext w:val="0"/>
      <w:spacing w:line="360" w:lineRule="auto"/>
      <w:outlineLvl w:val="9"/>
    </w:pPr>
    <w:rPr>
      <w:rFonts w:ascii="宋体" w:hAnsi="Times New Roman" w:eastAsia="宋体"/>
      <w:bCs w:val="0"/>
      <w:sz w:val="24"/>
      <w:szCs w:val="20"/>
    </w:rPr>
  </w:style>
  <w:style w:type="paragraph" w:styleId="1288" w:customStyle="1">
    <w:name w:val="font7"/>
    <w:basedOn w:val="1151"/>
    <w:qFormat/>
    <w:pPr>
      <w:jc w:val="left"/>
      <w:spacing w:before="100" w:beforeAutospacing="1" w:after="100" w:afterAutospacing="1"/>
      <w:widowControl/>
    </w:pPr>
    <w:rPr>
      <w:sz w:val="18"/>
      <w:szCs w:val="18"/>
    </w:rPr>
  </w:style>
  <w:style w:type="paragraph" w:styleId="1289" w:customStyle="1">
    <w:name w:val="xl32"/>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90" w:customStyle="1">
    <w:name w:val="xl33"/>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91" w:customStyle="1">
    <w:name w:val="xl34"/>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92" w:customStyle="1">
    <w:name w:val="xl35"/>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93" w:customStyle="1">
    <w:name w:val="txt14"/>
    <w:basedOn w:val="1151"/>
    <w:qFormat/>
    <w:pPr>
      <w:jc w:val="left"/>
      <w:spacing w:before="100" w:beforeAutospacing="1" w:after="100" w:afterAutospacing="1"/>
      <w:widowControl/>
    </w:pPr>
    <w:rPr>
      <w:rFonts w:ascii="宋体" w:hAnsi="宋体" w:cs="宋体"/>
      <w:color w:val="000000"/>
      <w:sz w:val="22"/>
      <w:szCs w:val="22"/>
    </w:rPr>
  </w:style>
  <w:style w:type="paragraph" w:styleId="1294" w:customStyle="1">
    <w:name w:val="Char Char Char Char Char Char Char Char Char Char Char Char Char"/>
    <w:basedOn w:val="1174"/>
    <w:qFormat/>
    <w:rPr>
      <w:rFonts w:ascii="Tahoma" w:hAnsi="Tahoma"/>
      <w:sz w:val="24"/>
    </w:rPr>
  </w:style>
  <w:style w:type="paragraph" w:styleId="1295" w:customStyle="1">
    <w:name w:val="默认段落字体 Para Char Char Char Char"/>
    <w:basedOn w:val="1151"/>
    <w:qFormat/>
    <w:pPr>
      <w:ind w:left="420" w:firstLine="420"/>
      <w:spacing w:line="240" w:lineRule="atLeast"/>
    </w:pPr>
    <w:rPr>
      <w:szCs w:val="21"/>
    </w:rPr>
  </w:style>
  <w:style w:type="character" w:styleId="1296" w:customStyle="1">
    <w:name w:val="正文缩进 字符"/>
    <w:basedOn w:val="1161"/>
    <w:link w:val="1164"/>
    <w:qFormat/>
    <w:rPr>
      <w:rFonts w:eastAsia="宋体"/>
      <w:sz w:val="21"/>
      <w:lang w:val="en-US" w:eastAsia="zh-CN" w:bidi="ar-SA"/>
    </w:rPr>
  </w:style>
  <w:style w:type="paragraph" w:styleId="1297" w:customStyle="1">
    <w:name w:val="Default"/>
    <w:qFormat/>
    <w:pPr>
      <w:widowControl w:val="off"/>
    </w:pPr>
    <w:rPr>
      <w:rFonts w:ascii=".a..DD.." w:eastAsia=".a..DD.."/>
      <w:color w:val="000000"/>
      <w:sz w:val="24"/>
      <w:szCs w:val="24"/>
    </w:rPr>
  </w:style>
  <w:style w:type="paragraph" w:styleId="1298" w:customStyle="1">
    <w:name w:val="CM3"/>
    <w:basedOn w:val="1297"/>
    <w:next w:val="1297"/>
    <w:qFormat/>
    <w:pPr>
      <w:spacing w:line="626" w:lineRule="atLeast"/>
    </w:pPr>
    <w:rPr>
      <w:color w:val="auto"/>
    </w:rPr>
  </w:style>
  <w:style w:type="character" w:styleId="1299" w:customStyle="1">
    <w:name w:val="缩进 Char Char Char Char Char Char"/>
    <w:basedOn w:val="1161"/>
    <w:qFormat/>
    <w:rPr>
      <w:rFonts w:eastAsia="宋体"/>
      <w:sz w:val="21"/>
      <w:lang w:val="en-US" w:eastAsia="zh-CN" w:bidi="ar-SA"/>
    </w:rPr>
  </w:style>
  <w:style w:type="paragraph" w:styleId="1300" w:customStyle="1">
    <w:name w:val="图形文字"/>
    <w:next w:val="1151"/>
    <w:qFormat/>
    <w:pPr>
      <w:jc w:val="center"/>
    </w:pPr>
    <w:rPr>
      <w:color w:val="000000"/>
      <w:sz w:val="24"/>
    </w:rPr>
  </w:style>
  <w:style w:type="character" w:styleId="1301" w:customStyle="1">
    <w:name w:val="style41"/>
    <w:basedOn w:val="1161"/>
    <w:qFormat/>
    <w:rPr>
      <w:sz w:val="24"/>
      <w:szCs w:val="24"/>
    </w:rPr>
  </w:style>
  <w:style w:type="paragraph" w:styleId="1302" w:customStyle="1">
    <w:name w:val="默认段落字体 Para Char"/>
    <w:basedOn w:val="1151"/>
    <w:qFormat/>
    <w:pPr>
      <w:spacing w:line="360" w:lineRule="auto"/>
    </w:pPr>
    <w:rPr>
      <w:sz w:val="24"/>
    </w:rPr>
  </w:style>
  <w:style w:type="paragraph" w:styleId="1303" w:customStyle="1">
    <w:name w:val="样式3"/>
    <w:basedOn w:val="1280"/>
    <w:qFormat/>
  </w:style>
  <w:style w:type="paragraph" w:styleId="1304" w:customStyle="1">
    <w:name w:val="样式4"/>
    <w:basedOn w:val="1151"/>
    <w:qFormat/>
    <w:pPr>
      <w:ind w:left="420" w:hanging="420"/>
      <w:spacing w:line="360" w:lineRule="auto"/>
      <w:tabs>
        <w:tab w:val="left" w:pos="420" w:leader="none"/>
      </w:tabs>
    </w:pPr>
    <w:rPr>
      <w:rFonts w:ascii="宋体" w:hAnsi="宋体"/>
      <w:bCs/>
      <w:sz w:val="24"/>
      <w:szCs w:val="24"/>
    </w:rPr>
  </w:style>
  <w:style w:type="paragraph" w:styleId="1305" w:customStyle="1">
    <w:name w:val="样式5"/>
    <w:basedOn w:val="1151"/>
    <w:qFormat/>
    <w:pPr>
      <w:spacing w:line="360" w:lineRule="auto"/>
    </w:pPr>
    <w:rPr>
      <w:rFonts w:ascii="宋体" w:hAnsi="宋体"/>
      <w:bCs/>
      <w:sz w:val="24"/>
      <w:szCs w:val="24"/>
    </w:rPr>
  </w:style>
  <w:style w:type="character" w:styleId="1306" w:customStyle="1">
    <w:name w:val="top1"/>
    <w:basedOn w:val="1161"/>
    <w:qFormat/>
    <w:rPr>
      <w:b/>
      <w:bCs/>
      <w:color w:val="ff3300"/>
      <w:sz w:val="30"/>
      <w:szCs w:val="30"/>
    </w:rPr>
  </w:style>
  <w:style w:type="character" w:styleId="1307" w:customStyle="1">
    <w:name w:val="5a1"/>
    <w:basedOn w:val="1161"/>
    <w:qFormat/>
    <w:rPr>
      <w:color w:val="5a779f"/>
      <w:sz w:val="18"/>
      <w:szCs w:val="18"/>
    </w:rPr>
  </w:style>
  <w:style w:type="paragraph" w:styleId="1308" w:customStyle="1">
    <w:name w:val="样式 标题 1 + 居中"/>
    <w:basedOn w:val="1152"/>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309" w:customStyle="1">
    <w:name w:val="华宇段落1"/>
    <w:basedOn w:val="1151"/>
    <w:qFormat/>
    <w:pPr>
      <w:ind w:firstLine="420"/>
      <w:spacing w:line="360" w:lineRule="auto"/>
    </w:pPr>
    <w:rPr>
      <w:rFonts w:ascii="宋体" w:hAnsi="宋体"/>
      <w:sz w:val="24"/>
    </w:rPr>
  </w:style>
  <w:style w:type="character" w:styleId="1310" w:customStyle="1">
    <w:name w:val="标题 1 字符"/>
    <w:basedOn w:val="1161"/>
    <w:link w:val="1152"/>
    <w:qFormat/>
    <w:rPr>
      <w:rFonts w:eastAsia="宋体"/>
      <w:b/>
      <w:bCs/>
      <w:sz w:val="44"/>
      <w:szCs w:val="44"/>
      <w:lang w:val="en-US" w:eastAsia="zh-CN" w:bidi="ar-SA"/>
    </w:rPr>
  </w:style>
  <w:style w:type="character" w:styleId="1311" w:customStyle="1">
    <w:name w:val="标题 3 字符"/>
    <w:basedOn w:val="1161"/>
    <w:link w:val="1154"/>
    <w:qFormat/>
    <w:rPr>
      <w:rFonts w:eastAsia="宋体"/>
      <w:b/>
      <w:sz w:val="32"/>
      <w:lang w:val="en-US" w:eastAsia="zh-CN" w:bidi="ar-SA"/>
    </w:rPr>
  </w:style>
  <w:style w:type="character" w:styleId="1312" w:customStyle="1">
    <w:name w:val="正文文本缩进 2 字符"/>
    <w:basedOn w:val="1161"/>
    <w:link w:val="1191"/>
    <w:qFormat/>
    <w:rPr>
      <w:rFonts w:eastAsia="宋体"/>
      <w:sz w:val="28"/>
      <w:lang w:val="en-US" w:eastAsia="zh-CN" w:bidi="ar-SA"/>
    </w:rPr>
  </w:style>
  <w:style w:type="character" w:styleId="1313" w:customStyle="1">
    <w:name w:val="正文文本缩进 字符"/>
    <w:basedOn w:val="1161"/>
    <w:link w:val="1179"/>
    <w:qFormat/>
    <w:rPr>
      <w:rFonts w:eastAsia="宋体"/>
      <w:sz w:val="28"/>
      <w:szCs w:val="24"/>
      <w:lang w:val="en-US" w:eastAsia="zh-CN" w:bidi="ar-SA"/>
    </w:rPr>
  </w:style>
  <w:style w:type="character" w:styleId="1314" w:customStyle="1">
    <w:name w:val="日期 字符"/>
    <w:basedOn w:val="1161"/>
    <w:link w:val="1190"/>
    <w:uiPriority w:val="99"/>
    <w:qFormat/>
    <w:rPr>
      <w:rFonts w:ascii="仿宋_GB2312" w:eastAsia="仿宋_GB2312"/>
      <w:color w:val="000000"/>
      <w:sz w:val="32"/>
      <w:lang w:val="en-US" w:eastAsia="zh-CN" w:bidi="ar-SA"/>
    </w:rPr>
  </w:style>
  <w:style w:type="character" w:styleId="1315" w:customStyle="1">
    <w:name w:val="页眉 字符"/>
    <w:basedOn w:val="1161"/>
    <w:link w:val="1195"/>
    <w:qFormat/>
    <w:rPr>
      <w:rFonts w:eastAsia="宋体"/>
      <w:sz w:val="18"/>
      <w:lang w:val="en-US" w:eastAsia="zh-CN" w:bidi="ar-SA"/>
    </w:rPr>
  </w:style>
  <w:style w:type="character" w:styleId="1316" w:customStyle="1">
    <w:name w:val="hilite"/>
    <w:basedOn w:val="1161"/>
    <w:qFormat/>
  </w:style>
  <w:style w:type="character" w:styleId="1317" w:customStyle="1">
    <w:name w:val="正文文本 2 字符"/>
    <w:basedOn w:val="1161"/>
    <w:link w:val="1209"/>
    <w:qFormat/>
    <w:rPr>
      <w:rFonts w:eastAsia="仿宋_GB2312"/>
      <w:sz w:val="24"/>
      <w:lang w:val="en-US" w:eastAsia="zh-CN" w:bidi="ar-SA"/>
    </w:rPr>
  </w:style>
  <w:style w:type="paragraph" w:styleId="1318" w:customStyle="1">
    <w:name w:val="font9"/>
    <w:basedOn w:val="1151"/>
    <w:qFormat/>
    <w:pPr>
      <w:jc w:val="left"/>
      <w:spacing w:before="100" w:beforeAutospacing="1" w:after="100" w:afterAutospacing="1"/>
      <w:widowControl/>
    </w:pPr>
    <w:rPr>
      <w:sz w:val="24"/>
      <w:szCs w:val="24"/>
    </w:rPr>
  </w:style>
  <w:style w:type="paragraph" w:styleId="1319" w:customStyle="1">
    <w:name w:val="font8"/>
    <w:basedOn w:val="1151"/>
    <w:qFormat/>
    <w:pPr>
      <w:jc w:val="left"/>
      <w:spacing w:before="100" w:beforeAutospacing="1" w:after="100" w:afterAutospacing="1"/>
      <w:widowControl/>
    </w:pPr>
    <w:rPr>
      <w:b/>
      <w:bCs/>
      <w:i/>
      <w:iCs/>
      <w:sz w:val="24"/>
      <w:szCs w:val="24"/>
    </w:rPr>
  </w:style>
  <w:style w:type="character" w:styleId="1320" w:customStyle="1">
    <w:name w:val="正文文本 3 字符"/>
    <w:basedOn w:val="1161"/>
    <w:link w:val="1178"/>
    <w:qFormat/>
    <w:rPr>
      <w:rFonts w:ascii="仿宋_GB2312" w:eastAsia="仿宋_GB2312"/>
      <w:sz w:val="24"/>
      <w:szCs w:val="24"/>
      <w:lang w:val="en-US" w:eastAsia="zh-CN" w:bidi="ar-SA"/>
    </w:rPr>
  </w:style>
  <w:style w:type="paragraph" w:styleId="1321" w:customStyle="1">
    <w:name w:val="xl36"/>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322" w:customStyle="1">
    <w:name w:val="xl37"/>
    <w:basedOn w:val="1151"/>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23" w:customStyle="1">
    <w:name w:val="xl38"/>
    <w:basedOn w:val="1151"/>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324" w:customStyle="1">
    <w:name w:val="xl39"/>
    <w:basedOn w:val="115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25" w:customStyle="1">
    <w:name w:val="xl40"/>
    <w:basedOn w:val="1151"/>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326" w:customStyle="1">
    <w:name w:val="xl41"/>
    <w:basedOn w:val="1151"/>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327" w:customStyle="1">
    <w:name w:val="xl42"/>
    <w:basedOn w:val="1151"/>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328" w:customStyle="1">
    <w:name w:val="highlight1"/>
    <w:basedOn w:val="1161"/>
    <w:qFormat/>
    <w:rPr>
      <w:sz w:val="23"/>
      <w:szCs w:val="23"/>
    </w:rPr>
  </w:style>
  <w:style w:type="character" w:styleId="1329" w:customStyle="1">
    <w:name w:val="样式1 Char"/>
    <w:basedOn w:val="1161"/>
    <w:link w:val="1259"/>
    <w:qFormat/>
    <w:rPr>
      <w:rFonts w:ascii="Arial" w:hAnsi="Arial"/>
      <w:b/>
      <w:bCs/>
      <w:sz w:val="28"/>
      <w:szCs w:val="28"/>
    </w:rPr>
  </w:style>
  <w:style w:type="character" w:styleId="1330" w:customStyle="1">
    <w:name w:val="样式2 Char"/>
    <w:basedOn w:val="1161"/>
    <w:link w:val="1232"/>
    <w:qFormat/>
    <w:rPr>
      <w:rFonts w:ascii="黑体" w:hAnsi="Arial" w:eastAsia="黑体"/>
      <w:sz w:val="24"/>
      <w:szCs w:val="24"/>
      <w:lang w:val="en-US" w:eastAsia="zh-CN" w:bidi="ar-SA"/>
    </w:rPr>
  </w:style>
  <w:style w:type="paragraph" w:styleId="1331" w:customStyle="1">
    <w:name w:val="Char Char Char Char Char Char"/>
    <w:basedOn w:val="1151"/>
    <w:qFormat/>
    <w:rPr>
      <w:rFonts w:ascii="Tahoma" w:hAnsi="Tahoma"/>
      <w:sz w:val="24"/>
    </w:rPr>
  </w:style>
  <w:style w:type="paragraph" w:styleId="1332" w:customStyle="1">
    <w:name w:val="Char Char Char Char Char"/>
    <w:basedOn w:val="1151"/>
    <w:qFormat/>
    <w:rPr>
      <w:szCs w:val="24"/>
    </w:rPr>
  </w:style>
  <w:style w:type="character" w:styleId="1333" w:customStyle="1">
    <w:name w:val="style103"/>
    <w:basedOn w:val="1161"/>
    <w:qFormat/>
    <w:rPr>
      <w:color w:val="000000"/>
      <w:sz w:val="18"/>
      <w:szCs w:val="18"/>
      <w:u w:val="none"/>
    </w:rPr>
  </w:style>
  <w:style w:type="paragraph" w:styleId="1334" w:customStyle="1">
    <w:name w:val="Char Char Char Char Char Char Char Char Char Char"/>
    <w:basedOn w:val="1151"/>
    <w:qFormat/>
    <w:pPr>
      <w:spacing w:line="360" w:lineRule="auto"/>
    </w:pPr>
    <w:rPr>
      <w:sz w:val="24"/>
    </w:rPr>
  </w:style>
  <w:style w:type="paragraph" w:styleId="1335" w:customStyle="1">
    <w:name w:val="11"/>
    <w:basedOn w:val="1152"/>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336" w:customStyle="1">
    <w:name w:val="正文文本 字符"/>
    <w:basedOn w:val="1161"/>
    <w:link w:val="1172"/>
    <w:qFormat/>
    <w:rPr>
      <w:rFonts w:ascii="楷体_GB2312" w:hAnsi="Arial" w:eastAsia="楷体_GB2312"/>
      <w:sz w:val="28"/>
      <w:lang w:val="en-US" w:eastAsia="zh-CN" w:bidi="ar-SA"/>
    </w:rPr>
  </w:style>
  <w:style w:type="character" w:styleId="1337" w:customStyle="1">
    <w:name w:val="正文文本首行缩进 字符"/>
    <w:basedOn w:val="1336"/>
    <w:link w:val="1216"/>
    <w:qFormat/>
    <w:rPr>
      <w:rFonts w:ascii="楷体_GB2312" w:hAnsi="Arial" w:eastAsia="宋体"/>
      <w:sz w:val="21"/>
      <w:szCs w:val="24"/>
      <w:lang w:val="en-US" w:eastAsia="zh-CN" w:bidi="ar-SA"/>
    </w:rPr>
  </w:style>
  <w:style w:type="character" w:styleId="1338" w:customStyle="1">
    <w:name w:val="称呼 字符"/>
    <w:basedOn w:val="1161"/>
    <w:link w:val="1177"/>
    <w:qFormat/>
    <w:rPr>
      <w:rFonts w:eastAsia="宋体"/>
      <w:sz w:val="28"/>
      <w:szCs w:val="24"/>
      <w:lang w:val="en-US" w:eastAsia="zh-CN" w:bidi="ar-SA"/>
    </w:rPr>
  </w:style>
  <w:style w:type="paragraph" w:styleId="1339" w:customStyle="1">
    <w:name w:val="zw1"/>
    <w:basedOn w:val="1151"/>
    <w:qFormat/>
    <w:pPr>
      <w:jc w:val="left"/>
      <w:spacing w:before="100" w:beforeAutospacing="1" w:after="100" w:afterAutospacing="1"/>
      <w:widowControl/>
    </w:pPr>
    <w:rPr>
      <w:rFonts w:ascii="宋体" w:hAnsi="宋体" w:cs="宋体"/>
      <w:sz w:val="24"/>
      <w:szCs w:val="24"/>
    </w:rPr>
  </w:style>
  <w:style w:type="paragraph" w:styleId="1340" w:customStyle="1">
    <w:name w:val="zi12"/>
    <w:basedOn w:val="1151"/>
    <w:qFormat/>
    <w:pPr>
      <w:jc w:val="left"/>
      <w:spacing w:before="100" w:beforeAutospacing="1" w:after="100" w:afterAutospacing="1"/>
      <w:widowControl/>
    </w:pPr>
    <w:rPr>
      <w:rFonts w:ascii="宋体" w:hAnsi="宋体" w:cs="宋体"/>
      <w:sz w:val="24"/>
      <w:szCs w:val="24"/>
    </w:rPr>
  </w:style>
  <w:style w:type="paragraph" w:styleId="1341" w:customStyle="1">
    <w:name w:val="正文1"/>
    <w:basedOn w:val="1151"/>
    <w:link w:val="1694"/>
    <w:qFormat/>
    <w:pPr>
      <w:spacing w:before="60" w:after="60" w:line="360" w:lineRule="auto"/>
      <w:outlineLvl w:val="6"/>
    </w:pPr>
    <w:rPr>
      <w:sz w:val="24"/>
      <w:szCs w:val="24"/>
    </w:rPr>
  </w:style>
  <w:style w:type="paragraph" w:styleId="1342" w:customStyle="1">
    <w:name w:val="正文2"/>
    <w:basedOn w:val="1151"/>
    <w:qFormat/>
    <w:pPr>
      <w:ind w:left="980" w:hanging="420"/>
      <w:spacing w:line="360" w:lineRule="auto"/>
      <w:widowControl/>
      <w:tabs>
        <w:tab w:val="left" w:pos="980" w:leader="none"/>
      </w:tabs>
    </w:pPr>
    <w:rPr>
      <w:rFonts w:ascii="宋体"/>
      <w:sz w:val="24"/>
    </w:rPr>
  </w:style>
  <w:style w:type="character" w:styleId="1343" w:customStyle="1">
    <w:name w:val="content"/>
    <w:basedOn w:val="1161"/>
    <w:qFormat/>
    <w:rPr>
      <w:rFonts w:ascii="黑体" w:hAnsi="宋体" w:eastAsia="黑体"/>
      <w:b/>
      <w:bCs/>
      <w:sz w:val="32"/>
      <w:szCs w:val="32"/>
      <w:lang w:val="en-US" w:eastAsia="zh-CN" w:bidi="ar-SA"/>
    </w:rPr>
  </w:style>
  <w:style w:type="character" w:styleId="1344" w:customStyle="1">
    <w:name w:val="content1"/>
    <w:basedOn w:val="1161"/>
    <w:qFormat/>
    <w:rPr>
      <w:rFonts w:hint="eastAsia" w:ascii="宋体" w:hAnsi="宋体" w:eastAsia="宋体"/>
      <w:b/>
      <w:bCs/>
      <w:spacing w:val="300"/>
      <w:sz w:val="21"/>
      <w:szCs w:val="21"/>
      <w:lang w:val="en-US" w:eastAsia="zh-CN" w:bidi="ar-SA"/>
    </w:rPr>
  </w:style>
  <w:style w:type="character" w:styleId="1345" w:customStyle="1">
    <w:name w:val="font2"/>
    <w:basedOn w:val="1161"/>
    <w:qFormat/>
    <w:rPr>
      <w:rFonts w:hint="default" w:ascii="Arial" w:hAnsi="Arial" w:eastAsia="黑体" w:cs="Arial"/>
      <w:b/>
      <w:bCs/>
      <w:color w:val="333333"/>
      <w:sz w:val="15"/>
      <w:szCs w:val="15"/>
      <w:lang w:val="en-US" w:eastAsia="zh-CN" w:bidi="ar-SA"/>
    </w:rPr>
  </w:style>
  <w:style w:type="paragraph" w:styleId="1346" w:customStyle="1">
    <w:name w:val="2册标题2"/>
    <w:basedOn w:val="1151"/>
    <w:next w:val="1151"/>
    <w:qFormat/>
    <w:pPr>
      <w:spacing w:line="300" w:lineRule="auto"/>
      <w:outlineLvl w:val="1"/>
    </w:pPr>
    <w:rPr>
      <w:rFonts w:ascii="宋体" w:hAnsi="宋体" w:cs="Arial"/>
      <w:b/>
      <w:sz w:val="24"/>
      <w:szCs w:val="30"/>
    </w:rPr>
  </w:style>
  <w:style w:type="paragraph" w:styleId="1347" w:customStyle="1">
    <w:name w:val="2册标题4"/>
    <w:basedOn w:val="1151"/>
    <w:next w:val="1151"/>
    <w:qFormat/>
    <w:pPr>
      <w:ind w:left="120"/>
      <w:spacing w:before="120" w:after="120" w:line="300" w:lineRule="auto"/>
      <w:outlineLvl w:val="3"/>
    </w:pPr>
    <w:rPr>
      <w:rFonts w:ascii="Arial" w:hAnsi="Arial" w:cs="Arial"/>
      <w:szCs w:val="24"/>
    </w:rPr>
  </w:style>
  <w:style w:type="paragraph" w:styleId="1348" w:customStyle="1">
    <w:name w:val="标题 4宋体"/>
    <w:basedOn w:val="1155"/>
    <w:qFormat/>
    <w:pPr>
      <w:jc w:val="left"/>
      <w:keepLines w:val="0"/>
      <w:spacing w:before="0" w:after="0" w:line="360" w:lineRule="auto"/>
    </w:pPr>
    <w:rPr>
      <w:rFonts w:ascii="宋体" w:hAnsi="宋体" w:eastAsia="宋体"/>
      <w:b/>
      <w:color w:val="000000"/>
      <w:sz w:val="24"/>
      <w:szCs w:val="20"/>
    </w:rPr>
  </w:style>
  <w:style w:type="character" w:styleId="1349" w:customStyle="1">
    <w:name w:val="标题 字符1"/>
    <w:basedOn w:val="1161"/>
    <w:link w:val="1214"/>
    <w:qFormat/>
    <w:rPr>
      <w:rFonts w:ascii="Arial" w:hAnsi="Arial" w:eastAsia="黑体"/>
      <w:b/>
      <w:sz w:val="84"/>
      <w:lang w:val="en-GB" w:eastAsia="zh-CN" w:bidi="ar-SA"/>
    </w:rPr>
  </w:style>
  <w:style w:type="character" w:styleId="1350" w:customStyle="1">
    <w:name w:val="tle_cn1"/>
    <w:basedOn w:val="1161"/>
    <w:qFormat/>
    <w:rPr>
      <w:rFonts w:hint="default" w:ascii="Arial" w:hAnsi="Arial" w:eastAsia="黑体" w:cs="Arial"/>
      <w:b/>
      <w:bCs/>
      <w:color w:val="7c7c7c"/>
      <w:sz w:val="21"/>
      <w:szCs w:val="21"/>
      <w:lang w:val="en-US" w:eastAsia="zh-CN" w:bidi="ar-SA"/>
    </w:rPr>
  </w:style>
  <w:style w:type="paragraph" w:styleId="1351" w:customStyle="1">
    <w:name w:val="样式 样式2 + 黑体 加粗 行距: 1.5 倍行距"/>
    <w:basedOn w:val="1232"/>
    <w:link w:val="1352"/>
    <w:qFormat/>
    <w:pPr>
      <w:ind w:right="0"/>
      <w:spacing w:before="0" w:after="0" w:line="360" w:lineRule="auto"/>
      <w:widowControl w:val="off"/>
      <w:outlineLvl w:val="1"/>
    </w:pPr>
    <w:rPr>
      <w:rFonts w:hAnsi="黑体" w:cs="宋体"/>
      <w:b/>
      <w:sz w:val="28"/>
      <w:szCs w:val="20"/>
      <w:lang w:val="zh-CN"/>
    </w:rPr>
  </w:style>
  <w:style w:type="character" w:styleId="1352" w:customStyle="1">
    <w:name w:val="样式 样式2 + 黑体 加粗 行距: 1.5 倍行距 Char"/>
    <w:basedOn w:val="1161"/>
    <w:link w:val="1351"/>
    <w:qFormat/>
    <w:rPr>
      <w:rFonts w:ascii="黑体" w:hAnsi="黑体" w:eastAsia="黑体" w:cs="宋体"/>
      <w:b/>
      <w:sz w:val="28"/>
      <w:lang w:val="zh-CN" w:eastAsia="zh-CN" w:bidi="ar-SA"/>
    </w:rPr>
  </w:style>
  <w:style w:type="paragraph" w:styleId="1353" w:customStyle="1">
    <w:name w:val="样式 样式 样式2 + 黑体 加粗 行距: 1.5 倍行距 + Arial"/>
    <w:basedOn w:val="1351"/>
    <w:link w:val="1354"/>
    <w:qFormat/>
    <w:rPr>
      <w:rFonts w:ascii="Arial" w:hAnsi="Arial"/>
      <w:bCs/>
    </w:rPr>
  </w:style>
  <w:style w:type="character" w:styleId="1354" w:customStyle="1">
    <w:name w:val="样式 样式 样式2 + 黑体 加粗 行距: 1.5 倍行距 + Arial Char"/>
    <w:basedOn w:val="1352"/>
    <w:link w:val="1353"/>
    <w:qFormat/>
    <w:rPr>
      <w:rFonts w:ascii="Arial" w:hAnsi="Arial" w:eastAsia="黑体" w:cs="宋体"/>
      <w:b/>
      <w:bCs/>
      <w:sz w:val="28"/>
      <w:lang w:val="zh-CN" w:eastAsia="zh-CN" w:bidi="ar-SA"/>
    </w:rPr>
  </w:style>
  <w:style w:type="paragraph" w:styleId="1355" w:customStyle="1">
    <w:name w:val="Char1 Char Char Char Char Char Char Char Char"/>
    <w:basedOn w:val="1174"/>
    <w:qFormat/>
    <w:pPr>
      <w:ind w:left="357"/>
      <w:jc w:val="left"/>
      <w:spacing w:line="436" w:lineRule="exact"/>
      <w:outlineLvl w:val="3"/>
    </w:pPr>
    <w:rPr>
      <w:rFonts w:ascii="Tahoma" w:hAnsi="Tahoma" w:eastAsia="黑体"/>
      <w:b/>
      <w:sz w:val="28"/>
    </w:rPr>
  </w:style>
  <w:style w:type="paragraph" w:styleId="1356" w:customStyle="1">
    <w:name w:val="样式8"/>
    <w:qFormat/>
    <w:rPr>
      <w:b/>
      <w:bCs/>
      <w:sz w:val="32"/>
      <w:szCs w:val="44"/>
    </w:rPr>
  </w:style>
  <w:style w:type="paragraph" w:styleId="1357" w:customStyle="1">
    <w:name w:val="样式 样式2 + 黑体 加粗"/>
    <w:basedOn w:val="1232"/>
    <w:link w:val="1358"/>
    <w:qFormat/>
    <w:pPr>
      <w:ind w:right="0"/>
      <w:spacing w:before="0" w:after="0" w:line="360" w:lineRule="auto"/>
      <w:widowControl w:val="off"/>
      <w:outlineLvl w:val="1"/>
    </w:pPr>
    <w:rPr>
      <w:rFonts w:hAnsi="黑体"/>
      <w:b/>
      <w:sz w:val="28"/>
      <w:szCs w:val="28"/>
      <w:lang w:val="zh-CN"/>
    </w:rPr>
  </w:style>
  <w:style w:type="character" w:styleId="1358" w:customStyle="1">
    <w:name w:val="样式 样式2 + 黑体 加粗 Char"/>
    <w:basedOn w:val="1330"/>
    <w:link w:val="1357"/>
    <w:qFormat/>
    <w:rPr>
      <w:rFonts w:ascii="黑体" w:hAnsi="黑体" w:eastAsia="黑体"/>
      <w:b/>
      <w:sz w:val="28"/>
      <w:szCs w:val="28"/>
      <w:lang w:val="zh-CN" w:eastAsia="zh-CN" w:bidi="ar-SA"/>
    </w:rPr>
  </w:style>
  <w:style w:type="paragraph" w:styleId="1359" w:customStyle="1">
    <w:name w:val="Char1"/>
    <w:basedOn w:val="1151"/>
    <w:link w:val="1360"/>
    <w:qFormat/>
    <w:pPr>
      <w:jc w:val="left"/>
      <w:spacing w:after="160" w:line="360" w:lineRule="auto"/>
      <w:widowControl/>
    </w:pPr>
    <w:rPr>
      <w:sz w:val="24"/>
      <w:szCs w:val="24"/>
      <w:lang w:eastAsia="en-US"/>
    </w:rPr>
  </w:style>
  <w:style w:type="character" w:styleId="1360" w:customStyle="1">
    <w:name w:val="Char1 Char"/>
    <w:basedOn w:val="1161"/>
    <w:link w:val="1359"/>
    <w:qFormat/>
    <w:rPr>
      <w:rFonts w:eastAsia="宋体"/>
      <w:sz w:val="24"/>
      <w:szCs w:val="24"/>
      <w:lang w:val="en-US" w:eastAsia="en-US" w:bidi="ar-SA"/>
    </w:rPr>
  </w:style>
  <w:style w:type="paragraph" w:styleId="1361" w:customStyle="1">
    <w:name w:val="样式 标题 2H22nd levelh22Header 2l2Titre2Head 2Underrubrik1..."/>
    <w:basedOn w:val="1153"/>
    <w:qFormat/>
    <w:pPr>
      <w:numPr>
        <w:ilvl w:val="1"/>
        <w:numId w:val="12"/>
      </w:numPr>
      <w:spacing w:before="120" w:line="360" w:lineRule="auto"/>
    </w:pPr>
    <w:rPr>
      <w:rFonts w:ascii="黑体" w:hAnsi="宋体"/>
      <w:b/>
      <w:sz w:val="24"/>
      <w:szCs w:val="20"/>
    </w:rPr>
  </w:style>
  <w:style w:type="paragraph" w:styleId="1362" w:customStyle="1">
    <w:name w:val="样式 标题 1H1 + Arial"/>
    <w:basedOn w:val="1151"/>
    <w:qFormat/>
    <w:pPr>
      <w:ind w:left="360" w:hanging="360"/>
      <w:tabs>
        <w:tab w:val="left" w:pos="360" w:leader="none"/>
      </w:tabs>
    </w:pPr>
    <w:rPr>
      <w:szCs w:val="24"/>
    </w:rPr>
  </w:style>
  <w:style w:type="paragraph" w:styleId="1363" w:customStyle="1">
    <w:name w:val="xl43"/>
    <w:basedOn w:val="1151"/>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64" w:customStyle="1">
    <w:name w:val="xl45"/>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65" w:customStyle="1">
    <w:name w:val="xl46"/>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66" w:customStyle="1">
    <w:name w:val="xl47"/>
    <w:basedOn w:val="1151"/>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67" w:customStyle="1">
    <w:name w:val="xl48"/>
    <w:basedOn w:val="1151"/>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68" w:customStyle="1">
    <w:name w:val="xl49"/>
    <w:basedOn w:val="1151"/>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69" w:customStyle="1">
    <w:name w:val="xl50"/>
    <w:basedOn w:val="115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0" w:customStyle="1">
    <w:name w:val="xl51"/>
    <w:basedOn w:val="115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1" w:customStyle="1">
    <w:name w:val="xl52"/>
    <w:basedOn w:val="1151"/>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372" w:customStyle="1">
    <w:name w:val="xl53"/>
    <w:basedOn w:val="1151"/>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373" w:customStyle="1">
    <w:name w:val="xl54"/>
    <w:basedOn w:val="1151"/>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74" w:customStyle="1">
    <w:name w:val="xl55"/>
    <w:basedOn w:val="1151"/>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75" w:customStyle="1">
    <w:name w:val="xl56"/>
    <w:basedOn w:val="1151"/>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6" w:customStyle="1">
    <w:name w:val="xl57"/>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377" w:customStyle="1">
    <w:name w:val="xl58"/>
    <w:basedOn w:val="1151"/>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78" w:customStyle="1">
    <w:name w:val="xl59"/>
    <w:basedOn w:val="1151"/>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379" w:customStyle="1">
    <w:name w:val="xl60"/>
    <w:basedOn w:val="1151"/>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380" w:customStyle="1">
    <w:name w:val="xl61"/>
    <w:basedOn w:val="1151"/>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81" w:customStyle="1">
    <w:name w:val="xl62"/>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82" w:customStyle="1">
    <w:name w:val="xl63"/>
    <w:basedOn w:val="1151"/>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83" w:customStyle="1">
    <w:name w:val="xl64"/>
    <w:basedOn w:val="115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84" w:customStyle="1">
    <w:name w:val="xl65"/>
    <w:basedOn w:val="115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85" w:customStyle="1">
    <w:name w:val="xl66"/>
    <w:basedOn w:val="115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86" w:customStyle="1">
    <w:name w:val="xl67"/>
    <w:basedOn w:val="1151"/>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7" w:customStyle="1">
    <w:name w:val="xl68"/>
    <w:basedOn w:val="1151"/>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8" w:customStyle="1">
    <w:name w:val="xl69"/>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89" w:customStyle="1">
    <w:name w:val="xl70"/>
    <w:basedOn w:val="1151"/>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390" w:customStyle="1">
    <w:name w:val="xl71"/>
    <w:basedOn w:val="1151"/>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1" w:customStyle="1">
    <w:name w:val="xl72"/>
    <w:basedOn w:val="1151"/>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92" w:customStyle="1">
    <w:name w:val="xl73"/>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393" w:customStyle="1">
    <w:name w:val="xl74"/>
    <w:basedOn w:val="115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94" w:customStyle="1">
    <w:name w:val="xl75"/>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95" w:customStyle="1">
    <w:name w:val="xl76"/>
    <w:basedOn w:val="115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96" w:customStyle="1">
    <w:name w:val="xl77"/>
    <w:basedOn w:val="1151"/>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97" w:customStyle="1">
    <w:name w:val="xl78"/>
    <w:basedOn w:val="1151"/>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398" w:customStyle="1">
    <w:name w:val="xl79"/>
    <w:basedOn w:val="115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99" w:customStyle="1">
    <w:name w:val="xl80"/>
    <w:basedOn w:val="1151"/>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400" w:customStyle="1">
    <w:name w:val="xl81"/>
    <w:basedOn w:val="1151"/>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401" w:customStyle="1">
    <w:name w:val="xl82"/>
    <w:basedOn w:val="1151"/>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402" w:customStyle="1">
    <w:name w:val="xl83"/>
    <w:basedOn w:val="1151"/>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403" w:customStyle="1">
    <w:name w:val="xl84"/>
    <w:basedOn w:val="1151"/>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04" w:customStyle="1">
    <w:name w:val="xl85"/>
    <w:basedOn w:val="1151"/>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05" w:customStyle="1">
    <w:name w:val="xl86"/>
    <w:basedOn w:val="1151"/>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06" w:customStyle="1">
    <w:name w:val="xl87"/>
    <w:basedOn w:val="1151"/>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407" w:customStyle="1">
    <w:name w:val="xl88"/>
    <w:basedOn w:val="1151"/>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408" w:customStyle="1">
    <w:name w:val="xl89"/>
    <w:basedOn w:val="1151"/>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409" w:customStyle="1">
    <w:name w:val="xl90"/>
    <w:basedOn w:val="1151"/>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410" w:customStyle="1">
    <w:name w:val="xl91"/>
    <w:basedOn w:val="1151"/>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411" w:customStyle="1">
    <w:name w:val="xl92"/>
    <w:basedOn w:val="1151"/>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12" w:customStyle="1">
    <w:name w:val="xl93"/>
    <w:basedOn w:val="1151"/>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13" w:customStyle="1">
    <w:name w:val="xl94"/>
    <w:basedOn w:val="1151"/>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414" w:customStyle="1">
    <w:name w:val="xl95"/>
    <w:basedOn w:val="1151"/>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415" w:customStyle="1">
    <w:name w:val="xl96"/>
    <w:basedOn w:val="1151"/>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16" w:customStyle="1">
    <w:name w:val="xl97"/>
    <w:basedOn w:val="1151"/>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417" w:customStyle="1">
    <w:name w:val="xl98"/>
    <w:basedOn w:val="1151"/>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18" w:customStyle="1">
    <w:name w:val="xl99"/>
    <w:basedOn w:val="1151"/>
    <w:qFormat/>
    <w:pPr>
      <w:jc w:val="center"/>
      <w:spacing w:before="100" w:beforeAutospacing="1" w:after="100" w:afterAutospacing="1"/>
      <w:widowControl/>
    </w:pPr>
    <w:rPr>
      <w:rFonts w:ascii="Arial" w:hAnsi="Arial" w:eastAsia="Arial Unicode MS" w:cs="Arial"/>
      <w:b/>
      <w:bCs/>
      <w:sz w:val="32"/>
      <w:szCs w:val="32"/>
    </w:rPr>
  </w:style>
  <w:style w:type="paragraph" w:styleId="1419" w:customStyle="1">
    <w:name w:val="xl100"/>
    <w:basedOn w:val="1151"/>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420" w:customStyle="1">
    <w:name w:val="xl101"/>
    <w:basedOn w:val="1151"/>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421" w:customStyle="1">
    <w:name w:val="xl102"/>
    <w:basedOn w:val="1151"/>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422" w:customStyle="1">
    <w:name w:val="xl103"/>
    <w:basedOn w:val="1151"/>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423" w:customStyle="1">
    <w:name w:val="xl104"/>
    <w:basedOn w:val="1151"/>
    <w:qFormat/>
    <w:pPr>
      <w:jc w:val="left"/>
      <w:spacing w:before="100" w:beforeAutospacing="1" w:after="100" w:afterAutospacing="1"/>
      <w:widowControl/>
    </w:pPr>
    <w:rPr>
      <w:rFonts w:ascii="Arial Unicode MS" w:hAnsi="Arial Unicode MS" w:eastAsia="Arial Unicode MS" w:cs="Arial Unicode MS"/>
      <w:sz w:val="20"/>
    </w:rPr>
  </w:style>
  <w:style w:type="paragraph" w:styleId="1424" w:customStyle="1">
    <w:name w:val="xl105"/>
    <w:basedOn w:val="1151"/>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425" w:customStyle="1">
    <w:name w:val="xl106"/>
    <w:basedOn w:val="1151"/>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26" w:customStyle="1">
    <w:name w:val="xl107"/>
    <w:basedOn w:val="1151"/>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27" w:customStyle="1">
    <w:name w:val="xl108"/>
    <w:basedOn w:val="1151"/>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28" w:customStyle="1">
    <w:name w:val="xl109"/>
    <w:basedOn w:val="1151"/>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429" w:customStyle="1">
    <w:name w:val="xl110"/>
    <w:basedOn w:val="1151"/>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30" w:customStyle="1">
    <w:name w:val="xl111"/>
    <w:basedOn w:val="1151"/>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31" w:customStyle="1">
    <w:name w:val="xl112"/>
    <w:basedOn w:val="1151"/>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432" w:customStyle="1">
    <w:name w:val="样式 标题 3 + 小四"/>
    <w:basedOn w:val="1154"/>
    <w:qFormat/>
    <w:pPr>
      <w:spacing w:line="360" w:lineRule="auto"/>
    </w:pPr>
    <w:rPr>
      <w:rFonts w:ascii="宋体" w:hAnsi="宋体"/>
      <w:bCs/>
      <w:sz w:val="30"/>
      <w:szCs w:val="24"/>
    </w:rPr>
  </w:style>
  <w:style w:type="paragraph" w:styleId="1433" w:customStyle="1">
    <w:name w:val="3 Char"/>
    <w:basedOn w:val="1151"/>
    <w:qFormat/>
    <w:rPr>
      <w:rFonts w:ascii="Tahoma" w:hAnsi="Tahoma"/>
      <w:sz w:val="24"/>
    </w:rPr>
  </w:style>
  <w:style w:type="paragraph" w:styleId="1434" w:customStyle="1">
    <w:name w:val="Style 标书正文 + First line:  2 ch"/>
    <w:basedOn w:val="1151"/>
    <w:qFormat/>
    <w:pPr>
      <w:ind w:firstLine="480"/>
      <w:spacing w:before="120" w:after="20" w:line="360" w:lineRule="exact"/>
    </w:pPr>
    <w:rPr>
      <w:rFonts w:cs="宋体"/>
      <w:sz w:val="24"/>
    </w:rPr>
  </w:style>
  <w:style w:type="paragraph" w:styleId="1435" w:customStyle="1">
    <w:name w:val="样式 标题 1合同标题H1h11st levelSection Headl11H11H12H13H14H..."/>
    <w:basedOn w:val="1152"/>
    <w:qFormat/>
    <w:pPr>
      <w:spacing w:line="360" w:lineRule="auto"/>
    </w:pPr>
    <w:rPr>
      <w:rFonts w:ascii="宋体" w:hAnsi="宋体"/>
      <w:b w:val="0"/>
      <w:sz w:val="30"/>
    </w:rPr>
  </w:style>
  <w:style w:type="paragraph" w:styleId="1436" w:customStyle="1">
    <w:name w:val="标题1-1"/>
    <w:basedOn w:val="1151"/>
    <w:qFormat/>
    <w:pPr>
      <w:jc w:val="center"/>
      <w:spacing w:line="360" w:lineRule="auto"/>
    </w:pPr>
    <w:rPr>
      <w:rFonts w:ascii="宋体" w:hAnsi="宋体"/>
      <w:b/>
      <w:sz w:val="52"/>
      <w:szCs w:val="52"/>
    </w:rPr>
  </w:style>
  <w:style w:type="paragraph" w:styleId="1437" w:customStyle="1">
    <w:name w:val="标题1-2"/>
    <w:basedOn w:val="1151"/>
    <w:qFormat/>
    <w:pPr>
      <w:jc w:val="center"/>
      <w:spacing w:line="360" w:lineRule="auto"/>
    </w:pPr>
    <w:rPr>
      <w:rFonts w:ascii="宋体" w:hAnsi="宋体"/>
      <w:b/>
      <w:sz w:val="32"/>
      <w:szCs w:val="52"/>
    </w:rPr>
  </w:style>
  <w:style w:type="paragraph" w:styleId="1438" w:customStyle="1">
    <w:name w:val="标题1-3"/>
    <w:basedOn w:val="1151"/>
    <w:qFormat/>
    <w:pPr>
      <w:jc w:val="left"/>
      <w:spacing w:line="360" w:lineRule="auto"/>
    </w:pPr>
    <w:rPr>
      <w:rFonts w:ascii="宋体" w:hAnsi="宋体"/>
      <w:b/>
      <w:bCs/>
      <w:sz w:val="32"/>
      <w:szCs w:val="52"/>
    </w:rPr>
  </w:style>
  <w:style w:type="paragraph" w:styleId="1439" w:customStyle="1">
    <w:name w:val="格式1-1"/>
    <w:basedOn w:val="1151"/>
    <w:qFormat/>
    <w:pPr>
      <w:jc w:val="center"/>
    </w:pPr>
    <w:rPr>
      <w:b/>
      <w:sz w:val="52"/>
      <w:szCs w:val="24"/>
    </w:rPr>
  </w:style>
  <w:style w:type="paragraph" w:styleId="1440" w:customStyle="1">
    <w:name w:val="格式1-2"/>
    <w:basedOn w:val="1151"/>
    <w:qFormat/>
    <w:rPr>
      <w:b/>
      <w:sz w:val="32"/>
      <w:szCs w:val="24"/>
    </w:rPr>
  </w:style>
  <w:style w:type="paragraph" w:styleId="1441" w:customStyle="1">
    <w:name w:val="格式1-3"/>
    <w:basedOn w:val="1151"/>
    <w:qFormat/>
    <w:pPr>
      <w:spacing w:line="360" w:lineRule="auto"/>
    </w:pPr>
    <w:rPr>
      <w:sz w:val="24"/>
      <w:szCs w:val="24"/>
    </w:rPr>
  </w:style>
  <w:style w:type="paragraph" w:styleId="1442" w:customStyle="1">
    <w:name w:val="符号列表"/>
    <w:basedOn w:val="1151"/>
    <w:qFormat/>
    <w:pPr>
      <w:numPr>
        <w:ilvl w:val="3"/>
        <w:numId w:val="13"/>
      </w:numPr>
      <w:jc w:val="left"/>
      <w:spacing w:line="440" w:lineRule="exact"/>
      <w:widowControl/>
    </w:pPr>
    <w:rPr>
      <w:color w:val="000000"/>
      <w:sz w:val="24"/>
      <w:szCs w:val="24"/>
    </w:rPr>
  </w:style>
  <w:style w:type="character" w:styleId="1443" w:customStyle="1">
    <w:name w:val="样式 下划线"/>
    <w:basedOn w:val="1161"/>
    <w:qFormat/>
    <w:rPr>
      <w:u w:val="single"/>
    </w:rPr>
  </w:style>
  <w:style w:type="character" w:styleId="1444" w:customStyle="1">
    <w:name w:val="标题3 Char"/>
    <w:basedOn w:val="1161"/>
    <w:qFormat/>
    <w:rPr>
      <w:rFonts w:eastAsia="宋体"/>
      <w:b/>
      <w:sz w:val="32"/>
      <w:lang w:val="en-US" w:eastAsia="zh-CN" w:bidi="ar-SA"/>
    </w:rPr>
  </w:style>
  <w:style w:type="character" w:styleId="1445" w:customStyle="1">
    <w:name w:val="小黑点符号 Char"/>
    <w:basedOn w:val="1161"/>
    <w:qFormat/>
    <w:rPr>
      <w:rFonts w:eastAsia="宋体"/>
      <w:sz w:val="28"/>
      <w:szCs w:val="24"/>
      <w:lang w:val="en-US" w:eastAsia="zh-CN" w:bidi="ar-SA"/>
    </w:rPr>
  </w:style>
  <w:style w:type="paragraph" w:styleId="1446" w:customStyle="1">
    <w:name w:val="List Paragraph1"/>
    <w:basedOn w:val="1151"/>
    <w:qFormat/>
    <w:pPr>
      <w:ind w:firstLine="420"/>
    </w:pPr>
    <w:rPr>
      <w:rFonts w:ascii="Calibri" w:hAnsi="Calibri" w:eastAsia="仿宋" w:cs="宋体"/>
      <w:sz w:val="28"/>
      <w:szCs w:val="28"/>
    </w:rPr>
  </w:style>
  <w:style w:type="character" w:styleId="1447" w:customStyle="1">
    <w:name w:val="Title Char"/>
    <w:basedOn w:val="1161"/>
    <w:qFormat/>
    <w:rPr>
      <w:rFonts w:ascii="Cambria" w:hAnsi="Cambria" w:eastAsia="宋体"/>
      <w:b/>
      <w:bCs/>
      <w:sz w:val="32"/>
      <w:szCs w:val="32"/>
      <w:lang w:val="en-US" w:eastAsia="zh-CN" w:bidi="ar-SA"/>
    </w:rPr>
  </w:style>
  <w:style w:type="paragraph" w:styleId="1448" w:customStyle="1">
    <w:name w:val="black1"/>
    <w:basedOn w:val="1151"/>
    <w:qFormat/>
    <w:pPr>
      <w:jc w:val="left"/>
      <w:spacing w:before="100" w:beforeAutospacing="1" w:after="100" w:afterAutospacing="1"/>
      <w:widowControl/>
    </w:pPr>
    <w:rPr>
      <w:rFonts w:ascii="宋体" w:hAnsi="宋体"/>
      <w:sz w:val="24"/>
      <w:szCs w:val="24"/>
    </w:rPr>
  </w:style>
  <w:style w:type="character" w:styleId="1449" w:customStyle="1">
    <w:name w:val="副标题 字符"/>
    <w:link w:val="1200"/>
    <w:qFormat/>
    <w:rPr>
      <w:rFonts w:ascii="Cambria" w:hAnsi="Cambria" w:eastAsia="黑体"/>
      <w:b/>
      <w:bCs/>
      <w:sz w:val="21"/>
      <w:szCs w:val="32"/>
      <w:lang w:bidi="ar-SA"/>
    </w:rPr>
  </w:style>
  <w:style w:type="character" w:styleId="1450" w:customStyle="1">
    <w:name w:val="apple-converted-space"/>
    <w:basedOn w:val="1161"/>
    <w:qFormat/>
  </w:style>
  <w:style w:type="character" w:styleId="1451" w:customStyle="1">
    <w:name w:val="批注框文本 字符"/>
    <w:link w:val="1193"/>
    <w:qFormat/>
    <w:rPr>
      <w:sz w:val="18"/>
      <w:szCs w:val="18"/>
    </w:rPr>
  </w:style>
  <w:style w:type="character" w:styleId="1452" w:customStyle="1">
    <w:name w:val="页脚 字符"/>
    <w:link w:val="1194"/>
    <w:uiPriority w:val="99"/>
    <w:qFormat/>
    <w:rPr>
      <w:sz w:val="18"/>
    </w:rPr>
  </w:style>
  <w:style w:type="paragraph" w:styleId="1453" w:customStyle="1">
    <w:name w:val="TOC 标题1"/>
    <w:basedOn w:val="1152"/>
    <w:next w:val="1151"/>
    <w:uiPriority w:val="39"/>
    <w:qFormat/>
    <w:pPr>
      <w:jc w:val="left"/>
      <w:spacing w:before="480" w:after="0" w:line="276" w:lineRule="auto"/>
      <w:widowControl/>
      <w:outlineLvl w:val="9"/>
    </w:pPr>
    <w:rPr>
      <w:rFonts w:ascii="Cambria" w:hAnsi="Cambria"/>
      <w:color w:val="365f91"/>
      <w:sz w:val="28"/>
      <w:szCs w:val="28"/>
    </w:rPr>
  </w:style>
  <w:style w:type="paragraph" w:styleId="1454" w:customStyle="1">
    <w:name w:val="GP正文(首行缩进)"/>
    <w:basedOn w:val="1151"/>
    <w:link w:val="1556"/>
    <w:qFormat/>
    <w:pPr>
      <w:ind w:firstLine="480"/>
      <w:jc w:val="left"/>
    </w:pPr>
    <w:rPr>
      <w:szCs w:val="24"/>
    </w:rPr>
  </w:style>
  <w:style w:type="paragraph" w:styleId="1455">
    <w:name w:val="No Spacing"/>
    <w:uiPriority w:val="1"/>
    <w:qFormat/>
    <w:pPr>
      <w:widowControl w:val="off"/>
    </w:pPr>
    <w:rPr>
      <w:sz w:val="21"/>
    </w:rPr>
  </w:style>
  <w:style w:type="paragraph" w:styleId="1456" w:customStyle="1">
    <w:name w:val="GP正文(无首行缩进)"/>
    <w:basedOn w:val="1454"/>
    <w:qFormat/>
  </w:style>
  <w:style w:type="paragraph" w:styleId="1457">
    <w:name w:val="List Paragraph"/>
    <w:basedOn w:val="1151"/>
    <w:uiPriority w:val="34"/>
    <w:qFormat/>
    <w:pPr>
      <w:ind w:firstLine="420"/>
    </w:pPr>
  </w:style>
  <w:style w:type="paragraph" w:styleId="1458" w:customStyle="1">
    <w:name w:val="样式 首行缩进:  0 字符"/>
    <w:basedOn w:val="1151"/>
    <w:link w:val="1542"/>
    <w:qFormat/>
    <w:pPr>
      <w:ind w:firstLine="200"/>
      <w:spacing w:line="360" w:lineRule="auto"/>
    </w:pPr>
    <w:rPr>
      <w:rFonts w:ascii="Arial" w:hAnsi="Arial"/>
      <w:sz w:val="24"/>
    </w:rPr>
  </w:style>
  <w:style w:type="paragraph" w:styleId="1459" w:customStyle="1">
    <w:name w:val="编号，小四"/>
    <w:basedOn w:val="1151"/>
    <w:link w:val="1629"/>
    <w:qFormat/>
    <w:pPr>
      <w:ind w:left="567"/>
    </w:pPr>
    <w:rPr>
      <w:rFonts w:ascii="Arial" w:hAnsi="Arial" w:cs="宋体"/>
    </w:rPr>
  </w:style>
  <w:style w:type="paragraph" w:styleId="1460" w:customStyle="1">
    <w:name w:val="图片标题"/>
    <w:basedOn w:val="1171"/>
    <w:qFormat/>
    <w:pPr>
      <w:numPr>
        <w:numId w:val="0"/>
      </w:numPr>
      <w:jc w:val="center"/>
      <w:keepNext w:val="0"/>
      <w:spacing w:before="0" w:after="0" w:line="240" w:lineRule="auto"/>
      <w:widowControl w:val="off"/>
    </w:pPr>
    <w:rPr>
      <w:rFonts w:ascii="宋体" w:hAnsi="宋体" w:eastAsia="宋体"/>
      <w:sz w:val="21"/>
    </w:rPr>
  </w:style>
  <w:style w:type="character" w:styleId="1461" w:customStyle="1">
    <w:name w:val="文档结构图 字符"/>
    <w:basedOn w:val="1161"/>
    <w:link w:val="1174"/>
    <w:qFormat/>
    <w:rPr>
      <w:sz w:val="21"/>
      <w:szCs w:val="24"/>
      <w:shd w:val="clear" w:color="auto" w:fill="000080"/>
    </w:rPr>
  </w:style>
  <w:style w:type="paragraph" w:styleId="1462" w:customStyle="1">
    <w:name w:val="常用1级标题"/>
    <w:basedOn w:val="1151"/>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463" w:customStyle="1">
    <w:name w:val="常用2级标题"/>
    <w:basedOn w:val="1151"/>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464" w:customStyle="1">
    <w:name w:val="列出段落1"/>
    <w:basedOn w:val="1151"/>
    <w:link w:val="1532"/>
    <w:qFormat/>
    <w:pPr>
      <w:ind w:firstLine="420"/>
    </w:pPr>
    <w:rPr>
      <w:szCs w:val="22"/>
    </w:rPr>
  </w:style>
  <w:style w:type="character" w:styleId="1465" w:customStyle="1">
    <w:name w:val="标题 2 字符"/>
    <w:basedOn w:val="1161"/>
    <w:link w:val="1153"/>
    <w:qFormat/>
    <w:rPr>
      <w:rFonts w:ascii="Century Schoolbook" w:hAnsi="Century Schoolbook" w:eastAsia="黑体"/>
      <w:bCs/>
      <w:sz w:val="28"/>
      <w:szCs w:val="32"/>
    </w:rPr>
  </w:style>
  <w:style w:type="character" w:styleId="1466" w:customStyle="1">
    <w:name w:val="标题 4 字符"/>
    <w:basedOn w:val="1161"/>
    <w:link w:val="1155"/>
    <w:qFormat/>
    <w:rPr>
      <w:rFonts w:ascii="Century Schoolbook" w:hAnsi="Century Schoolbook" w:eastAsia="楷体_GB2312"/>
      <w:bCs/>
      <w:sz w:val="28"/>
      <w:szCs w:val="28"/>
    </w:rPr>
  </w:style>
  <w:style w:type="character" w:styleId="1467" w:customStyle="1">
    <w:name w:val="正文文本缩进 3 字符"/>
    <w:basedOn w:val="1161"/>
    <w:link w:val="1203"/>
    <w:qFormat/>
    <w:rPr>
      <w:rFonts w:ascii="楷体_GB2312" w:eastAsia="楷体_GB2312"/>
      <w:b/>
      <w:bCs/>
      <w:color w:val="000000"/>
      <w:sz w:val="24"/>
      <w:u w:val="single"/>
    </w:rPr>
  </w:style>
  <w:style w:type="paragraph" w:styleId="1468" w:customStyle="1">
    <w:name w:val="模板普通正文"/>
    <w:basedOn w:val="1179"/>
    <w:qFormat/>
    <w:pPr>
      <w:ind w:firstLine="490"/>
      <w:jc w:val="left"/>
      <w:spacing w:line="360" w:lineRule="auto"/>
    </w:pPr>
    <w:rPr>
      <w:sz w:val="24"/>
      <w:szCs w:val="20"/>
    </w:rPr>
  </w:style>
  <w:style w:type="paragraph" w:styleId="1469" w:customStyle="1">
    <w:name w:val="正文文本缩进1"/>
    <w:basedOn w:val="1151"/>
    <w:qFormat/>
    <w:pPr>
      <w:ind w:left="420"/>
    </w:pPr>
    <w:rPr>
      <w:rFonts w:ascii="Calibri" w:hAnsi="Calibri"/>
      <w:szCs w:val="22"/>
    </w:rPr>
  </w:style>
  <w:style w:type="character" w:styleId="1470" w:customStyle="1">
    <w:name w:val="headline-content3"/>
    <w:basedOn w:val="1161"/>
    <w:qFormat/>
  </w:style>
  <w:style w:type="paragraph" w:styleId="1471" w:customStyle="1">
    <w:name w:val="GW-正文"/>
    <w:qFormat/>
    <w:pPr>
      <w:ind w:firstLine="200"/>
      <w:spacing w:line="360" w:lineRule="auto"/>
    </w:pPr>
    <w:rPr>
      <w:rFonts w:eastAsia="仿宋_GB2312"/>
      <w:sz w:val="24"/>
      <w:szCs w:val="24"/>
    </w:rPr>
  </w:style>
  <w:style w:type="paragraph" w:styleId="1472" w:customStyle="1">
    <w:name w:val="段"/>
    <w:link w:val="1637"/>
    <w:qFormat/>
    <w:pPr>
      <w:ind w:firstLine="200"/>
      <w:jc w:val="both"/>
    </w:pPr>
    <w:rPr>
      <w:rFonts w:ascii="宋体"/>
      <w:sz w:val="21"/>
      <w:szCs w:val="22"/>
    </w:rPr>
  </w:style>
  <w:style w:type="paragraph" w:styleId="1473" w:customStyle="1">
    <w:name w:val="正文首行缩进 21"/>
    <w:basedOn w:val="1469"/>
    <w:qFormat/>
    <w:pPr>
      <w:ind w:firstLine="420"/>
    </w:pPr>
    <w:rPr>
      <w:rFonts w:ascii="Times New Roman" w:hAnsi="Times New Roman"/>
      <w:szCs w:val="24"/>
    </w:rPr>
  </w:style>
  <w:style w:type="paragraph" w:styleId="1474" w:customStyle="1">
    <w:name w:val="_Style 2"/>
    <w:basedOn w:val="1151"/>
    <w:qFormat/>
    <w:pPr>
      <w:ind w:firstLine="420"/>
      <w:spacing w:line="360" w:lineRule="auto"/>
    </w:pPr>
    <w:rPr>
      <w:rFonts w:ascii="宋体" w:hAnsi="Calibri"/>
      <w:sz w:val="24"/>
      <w:szCs w:val="22"/>
    </w:rPr>
  </w:style>
  <w:style w:type="paragraph" w:styleId="1475" w:customStyle="1">
    <w:name w:val="列出段落2"/>
    <w:basedOn w:val="1151"/>
    <w:link w:val="1527"/>
    <w:uiPriority w:val="34"/>
    <w:qFormat/>
    <w:pPr>
      <w:ind w:firstLine="420"/>
    </w:pPr>
    <w:rPr>
      <w:szCs w:val="22"/>
    </w:rPr>
  </w:style>
  <w:style w:type="paragraph" w:styleId="1476" w:customStyle="1">
    <w:name w:val="xl294"/>
    <w:basedOn w:val="1151"/>
    <w:qFormat/>
    <w:pPr>
      <w:jc w:val="center"/>
      <w:spacing w:before="100" w:beforeAutospacing="1" w:after="100" w:afterAutospacing="1"/>
      <w:widowControl/>
    </w:pPr>
    <w:rPr>
      <w:rFonts w:ascii="宋体" w:hAnsi="宋体" w:cs="宋体"/>
      <w:sz w:val="24"/>
      <w:szCs w:val="24"/>
    </w:rPr>
  </w:style>
  <w:style w:type="paragraph" w:styleId="1477" w:customStyle="1">
    <w:name w:val="xl295"/>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8" w:customStyle="1">
    <w:name w:val="xl296"/>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79" w:customStyle="1">
    <w:name w:val="xl297"/>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80" w:customStyle="1">
    <w:name w:val="xl298"/>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1" w:customStyle="1">
    <w:name w:val="xl299"/>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2" w:customStyle="1">
    <w:name w:val="xl300"/>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3" w:customStyle="1">
    <w:name w:val="xl301"/>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4" w:customStyle="1">
    <w:name w:val="xl302"/>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5" w:customStyle="1">
    <w:name w:val="xl303"/>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6" w:customStyle="1">
    <w:name w:val="xl304"/>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xl305"/>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8" w:customStyle="1">
    <w:name w:val="xl306"/>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9" w:customStyle="1">
    <w:name w:val="xl307"/>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0" w:customStyle="1">
    <w:name w:val="xl308"/>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xl309"/>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xl310"/>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93" w:customStyle="1">
    <w:name w:val="xl311"/>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94" w:customStyle="1">
    <w:name w:val="xl312"/>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95" w:customStyle="1">
    <w:name w:val="xl313"/>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6" w:customStyle="1">
    <w:name w:val="xl314"/>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7" w:customStyle="1">
    <w:name w:val="xl315"/>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xl316"/>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317"/>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318"/>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319"/>
    <w:basedOn w:val="115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2" w:customStyle="1">
    <w:name w:val="xl320"/>
    <w:basedOn w:val="115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3" w:customStyle="1">
    <w:name w:val="xl321"/>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xl322"/>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5" w:customStyle="1">
    <w:name w:val="xl323"/>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324"/>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7" w:customStyle="1">
    <w:name w:val="xl325"/>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8" w:customStyle="1">
    <w:name w:val="xl326"/>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9" w:customStyle="1">
    <w:name w:val="xl327"/>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xl328"/>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1" w:customStyle="1">
    <w:name w:val="xl329"/>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2" w:customStyle="1">
    <w:name w:val="xl330"/>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13" w:customStyle="1">
    <w:name w:val="xl331"/>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4" w:customStyle="1">
    <w:name w:val="xl332"/>
    <w:basedOn w:val="115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15" w:customStyle="1">
    <w:name w:val="批注文字 字符"/>
    <w:basedOn w:val="1161"/>
    <w:link w:val="1175"/>
    <w:qFormat/>
    <w:rPr>
      <w:rFonts w:ascii="Calibri" w:hAnsi="Calibri" w:eastAsia="宋体" w:cs="Times New Roman"/>
      <w:sz w:val="21"/>
      <w:szCs w:val="22"/>
    </w:rPr>
  </w:style>
  <w:style w:type="paragraph" w:styleId="1516" w:customStyle="1">
    <w:name w:val="Plain Text1"/>
    <w:basedOn w:val="1151"/>
    <w:qFormat/>
    <w:rPr>
      <w:rFonts w:ascii="宋体" w:hAnsi="Courier New" w:eastAsia="楷体_GB2312"/>
      <w:sz w:val="28"/>
    </w:rPr>
  </w:style>
  <w:style w:type="paragraph" w:styleId="1517" w:customStyle="1">
    <w:name w:val="纯文本11"/>
    <w:basedOn w:val="1151"/>
    <w:qFormat/>
    <w:pPr>
      <w:jc w:val="left"/>
      <w:widowControl/>
    </w:pPr>
    <w:rPr>
      <w:rFonts w:ascii="宋体" w:hAnsi="Courier New" w:eastAsia="楷体_GB2312"/>
      <w:sz w:val="26"/>
    </w:rPr>
  </w:style>
  <w:style w:type="paragraph" w:styleId="1518" w:customStyle="1">
    <w:name w:val="纯文本2"/>
    <w:basedOn w:val="1151"/>
    <w:qFormat/>
    <w:pPr>
      <w:jc w:val="left"/>
      <w:widowControl/>
    </w:pPr>
    <w:rPr>
      <w:rFonts w:ascii="宋体" w:hAnsi="Courier New" w:eastAsia="楷体_GB2312"/>
      <w:sz w:val="26"/>
    </w:rPr>
  </w:style>
  <w:style w:type="character" w:styleId="1519" w:customStyle="1">
    <w:name w:val="纯文本 字符"/>
    <w:basedOn w:val="1161"/>
    <w:link w:val="1186"/>
    <w:qFormat/>
    <w:rPr>
      <w:rFonts w:ascii="宋体" w:hAnsi="Courier New"/>
      <w:sz w:val="24"/>
      <w:szCs w:val="24"/>
    </w:rPr>
  </w:style>
  <w:style w:type="table" w:styleId="1520" w:customStyle="1">
    <w:name w:val="Table Normal"/>
    <w:qFormat/>
    <w:tblPr>
      <w:tblCellMar>
        <w:left w:w="0" w:type="dxa"/>
        <w:top w:w="0" w:type="dxa"/>
        <w:right w:w="0" w:type="dxa"/>
        <w:bottom w:w="0" w:type="dxa"/>
      </w:tblCellMar>
    </w:tblPr>
  </w:style>
  <w:style w:type="paragraph" w:styleId="1521" w:customStyle="1">
    <w:name w:val="正文 A"/>
    <w:qFormat/>
    <w:pPr>
      <w:jc w:val="both"/>
      <w:widowControl w:val="off"/>
    </w:pPr>
    <w:rPr>
      <w:rFonts w:ascii="Calibri" w:hAnsi="Calibri" w:eastAsia="Calibri" w:cs="Calibri"/>
      <w:color w:val="000000"/>
      <w:sz w:val="21"/>
      <w:szCs w:val="21"/>
    </w:rPr>
  </w:style>
  <w:style w:type="character" w:styleId="1522" w:customStyle="1">
    <w:name w:val="标题 5 字符"/>
    <w:basedOn w:val="1161"/>
    <w:link w:val="1156"/>
    <w:qFormat/>
    <w:rPr>
      <w:rFonts w:ascii="楷体" w:eastAsia="楷体"/>
      <w:b/>
      <w:bCs/>
      <w:spacing w:val="8"/>
      <w:sz w:val="28"/>
      <w:szCs w:val="28"/>
    </w:rPr>
  </w:style>
  <w:style w:type="character" w:styleId="1523" w:customStyle="1">
    <w:name w:val="标题 6 字符"/>
    <w:basedOn w:val="1161"/>
    <w:link w:val="1157"/>
    <w:qFormat/>
    <w:rPr>
      <w:rFonts w:ascii="Arial" w:hAnsi="Arial" w:eastAsia="黑体"/>
      <w:b/>
      <w:bCs/>
      <w:spacing w:val="8"/>
      <w:sz w:val="24"/>
      <w:szCs w:val="24"/>
    </w:rPr>
  </w:style>
  <w:style w:type="character" w:styleId="1524" w:customStyle="1">
    <w:name w:val="标题 7 字符"/>
    <w:basedOn w:val="1161"/>
    <w:link w:val="1158"/>
    <w:qFormat/>
    <w:rPr>
      <w:rFonts w:ascii="楷体" w:eastAsia="楷体"/>
      <w:b/>
      <w:bCs/>
      <w:spacing w:val="8"/>
      <w:sz w:val="24"/>
      <w:szCs w:val="24"/>
    </w:rPr>
  </w:style>
  <w:style w:type="character" w:styleId="1525" w:customStyle="1">
    <w:name w:val="标题 8 字符"/>
    <w:basedOn w:val="1161"/>
    <w:link w:val="1159"/>
    <w:qFormat/>
    <w:rPr>
      <w:rFonts w:ascii="Arial" w:hAnsi="Arial" w:eastAsia="黑体"/>
      <w:spacing w:val="8"/>
      <w:sz w:val="24"/>
      <w:szCs w:val="24"/>
    </w:rPr>
  </w:style>
  <w:style w:type="character" w:styleId="1526" w:customStyle="1">
    <w:name w:val="标题 9 字符"/>
    <w:basedOn w:val="1161"/>
    <w:link w:val="1160"/>
    <w:qFormat/>
    <w:rPr>
      <w:rFonts w:ascii="Arial" w:hAnsi="Arial" w:eastAsia="黑体"/>
      <w:spacing w:val="8"/>
      <w:sz w:val="21"/>
      <w:szCs w:val="21"/>
    </w:rPr>
  </w:style>
  <w:style w:type="character" w:styleId="1527" w:customStyle="1">
    <w:name w:val="列表段落 字符"/>
    <w:link w:val="1475"/>
    <w:qFormat/>
    <w:rPr>
      <w:sz w:val="21"/>
      <w:szCs w:val="22"/>
    </w:rPr>
  </w:style>
  <w:style w:type="character" w:styleId="1528" w:customStyle="1">
    <w:name w:val="HTML 预设格式 字符"/>
    <w:link w:val="1211"/>
    <w:uiPriority w:val="99"/>
    <w:qFormat/>
    <w:rPr>
      <w:rFonts w:ascii="Courier New" w:hAnsi="Courier New" w:cs="Courier New"/>
    </w:rPr>
  </w:style>
  <w:style w:type="character" w:styleId="1529" w:customStyle="1">
    <w:name w:val="页脚 Char1"/>
    <w:uiPriority w:val="99"/>
    <w:qFormat/>
    <w:rPr>
      <w:sz w:val="18"/>
      <w:szCs w:val="18"/>
    </w:rPr>
  </w:style>
  <w:style w:type="character" w:styleId="1530" w:customStyle="1">
    <w:name w:val="正文首行缩进2字符 Char"/>
    <w:link w:val="1531"/>
    <w:qFormat/>
    <w:rPr>
      <w:rFonts w:cs="宋体"/>
      <w:iCs/>
      <w:sz w:val="24"/>
      <w:szCs w:val="24"/>
    </w:rPr>
  </w:style>
  <w:style w:type="paragraph" w:styleId="1531" w:customStyle="1">
    <w:name w:val="正文首行缩进2字符"/>
    <w:basedOn w:val="1151"/>
    <w:link w:val="1530"/>
    <w:qFormat/>
    <w:pPr>
      <w:ind w:firstLine="482"/>
      <w:spacing w:line="360" w:lineRule="auto"/>
    </w:pPr>
    <w:rPr>
      <w:iCs/>
      <w:sz w:val="24"/>
      <w:szCs w:val="24"/>
    </w:rPr>
  </w:style>
  <w:style w:type="character" w:styleId="1532" w:customStyle="1">
    <w:name w:val="列出段落 Char2"/>
    <w:link w:val="1464"/>
    <w:qFormat/>
    <w:rPr>
      <w:sz w:val="21"/>
      <w:szCs w:val="22"/>
    </w:rPr>
  </w:style>
  <w:style w:type="character" w:styleId="1533" w:customStyle="1">
    <w:name w:val="题注 字符"/>
    <w:link w:val="1171"/>
    <w:qFormat/>
    <w:rPr>
      <w:rFonts w:ascii="Arial Narrow" w:hAnsi="Arial Narrow" w:eastAsia="仿宋体"/>
      <w:sz w:val="18"/>
    </w:rPr>
  </w:style>
  <w:style w:type="character" w:styleId="1534" w:customStyle="1">
    <w:name w:val="hik 正文 Char"/>
    <w:link w:val="1535"/>
    <w:qFormat/>
    <w:rPr>
      <w:sz w:val="24"/>
      <w:szCs w:val="24"/>
    </w:rPr>
  </w:style>
  <w:style w:type="paragraph" w:styleId="1535" w:customStyle="1">
    <w:name w:val="hik 正文"/>
    <w:basedOn w:val="1151"/>
    <w:link w:val="1534"/>
    <w:qFormat/>
    <w:pPr>
      <w:ind w:firstLine="480"/>
      <w:spacing w:line="360" w:lineRule="auto"/>
    </w:pPr>
    <w:rPr>
      <w:sz w:val="24"/>
      <w:szCs w:val="24"/>
    </w:rPr>
  </w:style>
  <w:style w:type="character" w:styleId="1536" w:customStyle="1">
    <w:name w:val="列出段落 Char3"/>
    <w:qFormat/>
    <w:rPr>
      <w:rFonts w:ascii="Arial" w:hAnsi="Arial"/>
      <w:sz w:val="24"/>
    </w:rPr>
  </w:style>
  <w:style w:type="character" w:styleId="1537" w:customStyle="1">
    <w:name w:val="列出段落 Char4"/>
    <w:link w:val="1538"/>
    <w:qFormat/>
  </w:style>
  <w:style w:type="paragraph" w:styleId="1538" w:customStyle="1">
    <w:name w:val="列出段落4"/>
    <w:basedOn w:val="1151"/>
    <w:link w:val="1537"/>
    <w:qFormat/>
    <w:pPr>
      <w:ind w:firstLine="420"/>
      <w:spacing w:line="360" w:lineRule="auto"/>
    </w:pPr>
    <w:rPr>
      <w:sz w:val="20"/>
    </w:rPr>
  </w:style>
  <w:style w:type="character" w:styleId="1539" w:customStyle="1">
    <w:name w:val="题注 字符1"/>
    <w:qFormat/>
    <w:rPr>
      <w:rFonts w:ascii="宋体" w:hAnsi="宋体"/>
      <w:sz w:val="21"/>
      <w:szCs w:val="22"/>
    </w:rPr>
  </w:style>
  <w:style w:type="character" w:styleId="1540" w:customStyle="1">
    <w:name w:val="表格正文 Char"/>
    <w:link w:val="1541"/>
    <w:qFormat/>
    <w:rPr>
      <w:rFonts w:ascii="等线" w:hAnsi="等线" w:eastAsia="等线"/>
    </w:rPr>
  </w:style>
  <w:style w:type="paragraph" w:styleId="1541" w:customStyle="1">
    <w:name w:val="表格正文"/>
    <w:basedOn w:val="1151"/>
    <w:link w:val="1540"/>
    <w:qFormat/>
    <w:pPr>
      <w:ind w:firstLine="200"/>
      <w:jc w:val="left"/>
      <w:spacing w:line="360" w:lineRule="auto"/>
    </w:pPr>
    <w:rPr>
      <w:rFonts w:ascii="等线" w:hAnsi="等线" w:eastAsia="等线"/>
      <w:sz w:val="20"/>
    </w:rPr>
  </w:style>
  <w:style w:type="character" w:styleId="1542" w:customStyle="1">
    <w:name w:val="样式 首行缩进:  0 字符 Char"/>
    <w:link w:val="1458"/>
    <w:qFormat/>
    <w:rPr>
      <w:rFonts w:ascii="Arial" w:hAnsi="Arial" w:cs="宋体"/>
      <w:sz w:val="24"/>
    </w:rPr>
  </w:style>
  <w:style w:type="character" w:styleId="1543" w:customStyle="1">
    <w:name w:val="题注 Char2"/>
    <w:qFormat/>
    <w:rPr>
      <w:sz w:val="21"/>
    </w:rPr>
  </w:style>
  <w:style w:type="character" w:styleId="1544" w:customStyle="1">
    <w:name w:val="批注主题 Char"/>
    <w:qFormat/>
    <w:rPr>
      <w:b/>
      <w:bCs/>
      <w:sz w:val="24"/>
    </w:rPr>
  </w:style>
  <w:style w:type="character" w:styleId="1545" w:customStyle="1">
    <w:name w:val="普通(网站) 字符"/>
    <w:link w:val="1212"/>
    <w:uiPriority w:val="99"/>
    <w:qFormat/>
    <w:rPr>
      <w:rFonts w:ascii="宋体" w:hAnsi="宋体"/>
      <w:color w:val="000000"/>
      <w:sz w:val="24"/>
      <w:szCs w:val="24"/>
    </w:rPr>
  </w:style>
  <w:style w:type="character" w:styleId="1546" w:customStyle="1">
    <w:name w:val="3级标题 Char"/>
    <w:link w:val="1547"/>
    <w:qFormat/>
    <w:rPr>
      <w:rFonts w:ascii="黑体" w:hAnsi="黑体" w:eastAsia="黑体"/>
      <w:b/>
      <w:sz w:val="28"/>
      <w:szCs w:val="36"/>
      <w:lang w:val="zh-CN" w:eastAsia="en-US" w:bidi="en-US"/>
    </w:rPr>
  </w:style>
  <w:style w:type="paragraph" w:styleId="1547" w:customStyle="1">
    <w:name w:val="3级标题"/>
    <w:basedOn w:val="1548"/>
    <w:link w:val="1546"/>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548" w:customStyle="1">
    <w:name w:val="列表段落2"/>
    <w:basedOn w:val="1151"/>
    <w:uiPriority w:val="34"/>
    <w:qFormat/>
    <w:pPr>
      <w:ind w:firstLine="420"/>
      <w:spacing w:line="360" w:lineRule="auto"/>
    </w:pPr>
    <w:rPr>
      <w:rFonts w:ascii="Calibri" w:hAnsi="Calibri"/>
      <w:sz w:val="24"/>
      <w:szCs w:val="22"/>
    </w:rPr>
  </w:style>
  <w:style w:type="character" w:styleId="1549" w:customStyle="1">
    <w:name w:val="HTML 预设格式 字符1"/>
    <w:uiPriority w:val="99"/>
    <w:semiHidden/>
    <w:qFormat/>
    <w:rPr>
      <w:rFonts w:ascii="Courier New" w:hAnsi="Courier New" w:cs="Courier New"/>
      <w:sz w:val="20"/>
      <w:szCs w:val="20"/>
    </w:rPr>
  </w:style>
  <w:style w:type="character" w:styleId="1550" w:customStyle="1">
    <w:name w:val="无间隔 字符"/>
    <w:link w:val="1551"/>
    <w:uiPriority w:val="1"/>
    <w:qFormat/>
    <w:rPr>
      <w:rFonts w:ascii="等线" w:hAnsi="等线" w:eastAsia="等线"/>
      <w:sz w:val="22"/>
      <w:lang w:val="en-US" w:eastAsia="zh-CN" w:bidi="ar-SA"/>
    </w:rPr>
  </w:style>
  <w:style w:type="paragraph" w:styleId="1551" w:customStyle="1">
    <w:name w:val="无间隔2"/>
    <w:link w:val="1550"/>
    <w:uiPriority w:val="1"/>
    <w:qFormat/>
    <w:rPr>
      <w:rFonts w:ascii="等线" w:hAnsi="等线" w:eastAsia="等线"/>
      <w:sz w:val="22"/>
    </w:rPr>
  </w:style>
  <w:style w:type="character" w:styleId="1552" w:customStyle="1">
    <w:name w:val="无间隔 字符1"/>
    <w:uiPriority w:val="1"/>
    <w:qFormat/>
    <w:rPr>
      <w:rFonts w:ascii="宋体" w:hAnsi="宋体"/>
      <w:color w:val="000000"/>
      <w:sz w:val="24"/>
      <w:szCs w:val="24"/>
    </w:rPr>
  </w:style>
  <w:style w:type="character" w:styleId="1553" w:customStyle="1">
    <w:name w:val="未处理的提及1"/>
    <w:uiPriority w:val="99"/>
    <w:unhideWhenUsed/>
    <w:qFormat/>
    <w:rPr>
      <w:color w:val="605e5c"/>
      <w:shd w:val="clear" w:color="auto" w:fill="e1dfdd"/>
    </w:rPr>
  </w:style>
  <w:style w:type="character" w:styleId="1554" w:customStyle="1">
    <w:name w:val="列出段落 Char"/>
    <w:uiPriority w:val="34"/>
    <w:qFormat/>
    <w:rPr>
      <w:rFonts w:eastAsia="仿宋"/>
      <w:sz w:val="28"/>
    </w:rPr>
  </w:style>
  <w:style w:type="character" w:styleId="1555" w:customStyle="1">
    <w:name w:val="未处理的提及11"/>
    <w:uiPriority w:val="99"/>
    <w:unhideWhenUsed/>
    <w:qFormat/>
    <w:rPr>
      <w:color w:val="605e5c"/>
      <w:shd w:val="clear" w:color="auto" w:fill="e1dfdd"/>
    </w:rPr>
  </w:style>
  <w:style w:type="character" w:styleId="1556" w:customStyle="1">
    <w:name w:val="GP正文(首行缩进) Char"/>
    <w:link w:val="1454"/>
    <w:qFormat/>
    <w:rPr>
      <w:sz w:val="21"/>
      <w:szCs w:val="24"/>
    </w:rPr>
  </w:style>
  <w:style w:type="character" w:styleId="1557" w:customStyle="1">
    <w:name w:val="未处理的提及2"/>
    <w:uiPriority w:val="99"/>
    <w:unhideWhenUsed/>
    <w:qFormat/>
    <w:rPr>
      <w:color w:val="605e5c"/>
      <w:shd w:val="clear" w:color="auto" w:fill="e1dfdd"/>
    </w:rPr>
  </w:style>
  <w:style w:type="character" w:styleId="1558" w:customStyle="1">
    <w:name w:val="*正文 Char"/>
    <w:link w:val="1559"/>
    <w:qFormat/>
    <w:rPr>
      <w:rFonts w:ascii="宋体" w:hAnsi="宋体"/>
      <w:sz w:val="22"/>
      <w:szCs w:val="24"/>
    </w:rPr>
  </w:style>
  <w:style w:type="paragraph" w:styleId="1559" w:customStyle="1">
    <w:name w:val="*正文"/>
    <w:basedOn w:val="1151"/>
    <w:next w:val="1187"/>
    <w:link w:val="1558"/>
    <w:qFormat/>
    <w:pPr>
      <w:ind w:firstLine="200"/>
      <w:spacing w:line="360" w:lineRule="auto"/>
    </w:pPr>
    <w:rPr>
      <w:rFonts w:ascii="宋体" w:hAnsi="宋体"/>
      <w:sz w:val="22"/>
      <w:szCs w:val="24"/>
    </w:rPr>
  </w:style>
  <w:style w:type="character" w:styleId="1560" w:customStyle="1">
    <w:name w:val="列出段落 字符"/>
    <w:link w:val="1561"/>
    <w:uiPriority w:val="34"/>
    <w:qFormat/>
    <w:rPr>
      <w:sz w:val="24"/>
    </w:rPr>
  </w:style>
  <w:style w:type="paragraph" w:styleId="1561" w:customStyle="1">
    <w:name w:val="列表段落1"/>
    <w:basedOn w:val="1151"/>
    <w:link w:val="1560"/>
    <w:uiPriority w:val="34"/>
    <w:qFormat/>
    <w:pPr>
      <w:ind w:firstLine="420"/>
      <w:spacing w:line="360" w:lineRule="auto"/>
    </w:pPr>
    <w:rPr>
      <w:sz w:val="24"/>
    </w:rPr>
  </w:style>
  <w:style w:type="character" w:styleId="1562" w:customStyle="1">
    <w:name w:val="5级标题 Char"/>
    <w:link w:val="1563"/>
    <w:qFormat/>
    <w:rPr>
      <w:b/>
      <w:sz w:val="22"/>
      <w:lang w:val="zh-CN"/>
    </w:rPr>
  </w:style>
  <w:style w:type="paragraph" w:styleId="1563" w:customStyle="1">
    <w:name w:val="5级标题"/>
    <w:basedOn w:val="1548"/>
    <w:link w:val="1562"/>
    <w:qFormat/>
    <w:pPr>
      <w:tabs>
        <w:tab w:val="left" w:pos="312" w:leader="none"/>
      </w:tabs>
    </w:pPr>
    <w:rPr>
      <w:rFonts w:ascii="Times New Roman" w:hAnsi="Times New Roman"/>
      <w:b/>
      <w:sz w:val="22"/>
      <w:szCs w:val="20"/>
      <w:lang w:val="zh-CN"/>
    </w:rPr>
  </w:style>
  <w:style w:type="paragraph" w:styleId="1564" w:customStyle="1">
    <w:name w:val="无间隔1"/>
    <w:basedOn w:val="1151"/>
    <w:link w:val="1614"/>
    <w:uiPriority w:val="1"/>
    <w:qFormat/>
    <w:pPr>
      <w:ind w:firstLine="200"/>
      <w:jc w:val="left"/>
      <w:spacing w:line="360" w:lineRule="auto"/>
      <w:widowControl/>
    </w:pPr>
    <w:rPr>
      <w:rFonts w:ascii="Calibri" w:hAnsi="Calibri"/>
      <w:sz w:val="22"/>
      <w:szCs w:val="22"/>
    </w:rPr>
  </w:style>
  <w:style w:type="character" w:styleId="1565" w:customStyle="1">
    <w:name w:val="批注主题 字符"/>
    <w:basedOn w:val="1515"/>
    <w:link w:val="1215"/>
    <w:uiPriority w:val="99"/>
    <w:qFormat/>
    <w:rPr>
      <w:rFonts w:ascii="Calibri" w:hAnsi="Calibri" w:eastAsia="宋体" w:cs="Times New Roman"/>
      <w:b/>
      <w:bCs/>
      <w:sz w:val="21"/>
      <w:szCs w:val="22"/>
    </w:rPr>
  </w:style>
  <w:style w:type="character" w:styleId="1566" w:customStyle="1">
    <w:name w:val="HTML 预设格式 Char1"/>
    <w:basedOn w:val="1161"/>
    <w:uiPriority w:val="99"/>
    <w:semiHidden/>
    <w:qFormat/>
    <w:rPr>
      <w:rFonts w:ascii="Courier New" w:hAnsi="Courier New" w:eastAsia="等线" w:cs="Courier New"/>
      <w:sz w:val="20"/>
      <w:szCs w:val="20"/>
    </w:rPr>
  </w:style>
  <w:style w:type="paragraph" w:styleId="1567" w:customStyle="1">
    <w:name w:val="四级条标题"/>
    <w:basedOn w:val="1568"/>
    <w:next w:val="1151"/>
    <w:qFormat/>
    <w:pPr>
      <w:outlineLvl w:val="5"/>
    </w:pPr>
  </w:style>
  <w:style w:type="paragraph" w:styleId="1568" w:customStyle="1">
    <w:name w:val="三级条标题"/>
    <w:basedOn w:val="1569"/>
    <w:next w:val="1151"/>
    <w:qFormat/>
    <w:pPr>
      <w:outlineLvl w:val="4"/>
    </w:pPr>
  </w:style>
  <w:style w:type="paragraph" w:styleId="1569" w:customStyle="1">
    <w:name w:val="二级条标题"/>
    <w:basedOn w:val="1151"/>
    <w:next w:val="1151"/>
    <w:qFormat/>
    <w:pPr>
      <w:ind w:firstLine="200"/>
      <w:jc w:val="left"/>
      <w:spacing w:line="360" w:lineRule="auto"/>
      <w:widowControl/>
      <w:outlineLvl w:val="3"/>
    </w:pPr>
    <w:rPr>
      <w:rFonts w:eastAsia="黑体"/>
    </w:rPr>
  </w:style>
  <w:style w:type="paragraph" w:styleId="1570" w:customStyle="1">
    <w:name w:val="表格表头"/>
    <w:basedOn w:val="1151"/>
    <w:qFormat/>
    <w:pPr>
      <w:ind w:firstLine="200"/>
      <w:jc w:val="center"/>
      <w:spacing w:line="360" w:lineRule="auto"/>
      <w:outlineLvl w:val="0"/>
    </w:pPr>
    <w:rPr>
      <w:rFonts w:ascii="宋体" w:hAnsi="宋体" w:eastAsia="黑体" w:cs="宋体"/>
      <w:sz w:val="24"/>
      <w:szCs w:val="21"/>
    </w:rPr>
  </w:style>
  <w:style w:type="paragraph" w:styleId="1571" w:customStyle="1">
    <w:name w:val="列表段落11"/>
    <w:basedOn w:val="1151"/>
    <w:uiPriority w:val="34"/>
    <w:qFormat/>
    <w:pPr>
      <w:ind w:firstLine="420"/>
      <w:spacing w:line="360" w:lineRule="auto"/>
    </w:pPr>
    <w:rPr>
      <w:rFonts w:ascii="等线" w:hAnsi="等线" w:eastAsia="等线"/>
      <w:sz w:val="24"/>
      <w:szCs w:val="22"/>
    </w:rPr>
  </w:style>
  <w:style w:type="paragraph" w:styleId="1572" w:customStyle="1">
    <w:name w:val="4级标题"/>
    <w:basedOn w:val="1548"/>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573" w:customStyle="1">
    <w:name w:val="标题8"/>
    <w:basedOn w:val="1159"/>
    <w:next w:val="1151"/>
    <w:qFormat/>
    <w:pPr>
      <w:ind w:left="432" w:hanging="432"/>
      <w:spacing w:line="360" w:lineRule="auto"/>
    </w:pPr>
    <w:rPr>
      <w:spacing w:val="0"/>
      <w:sz w:val="21"/>
      <w:szCs w:val="20"/>
    </w:rPr>
  </w:style>
  <w:style w:type="paragraph" w:styleId="1574" w:customStyle="1">
    <w:name w:val="示例"/>
    <w:next w:val="1151"/>
    <w:qFormat/>
    <w:pPr>
      <w:jc w:val="both"/>
      <w:widowControl w:val="off"/>
    </w:pPr>
    <w:rPr>
      <w:rFonts w:ascii="宋体"/>
      <w:sz w:val="18"/>
      <w:szCs w:val="18"/>
    </w:rPr>
  </w:style>
  <w:style w:type="paragraph" w:styleId="1575" w:customStyle="1">
    <w:name w:val="msonormal"/>
    <w:basedOn w:val="1151"/>
    <w:qFormat/>
    <w:pPr>
      <w:jc w:val="left"/>
      <w:spacing w:before="100" w:beforeAutospacing="1" w:after="100" w:afterAutospacing="1"/>
      <w:widowControl/>
    </w:pPr>
    <w:rPr>
      <w:rFonts w:ascii="宋体" w:hAnsi="宋体" w:cs="宋体"/>
      <w:sz w:val="24"/>
      <w:szCs w:val="24"/>
    </w:rPr>
  </w:style>
  <w:style w:type="paragraph" w:styleId="1576" w:customStyle="1">
    <w:name w:val="表格格式-yisa"/>
    <w:basedOn w:val="1151"/>
    <w:qFormat/>
    <w:rPr>
      <w:rFonts w:ascii="宋体" w:hAnsi="宋体" w:cs="黑体"/>
      <w:szCs w:val="21"/>
    </w:rPr>
  </w:style>
  <w:style w:type="paragraph" w:styleId="1577" w:customStyle="1">
    <w:name w:val="列出段落3"/>
    <w:basedOn w:val="1151"/>
    <w:qFormat/>
    <w:pPr>
      <w:ind w:firstLine="420"/>
      <w:spacing w:line="360" w:lineRule="auto"/>
    </w:pPr>
    <w:rPr>
      <w:rFonts w:ascii="Arial" w:hAnsi="Arial"/>
      <w:sz w:val="24"/>
    </w:rPr>
  </w:style>
  <w:style w:type="paragraph" w:styleId="1578" w:customStyle="1">
    <w:name w:val="五级条标题"/>
    <w:basedOn w:val="1567"/>
    <w:next w:val="1151"/>
    <w:qFormat/>
    <w:pPr>
      <w:outlineLvl w:val="6"/>
    </w:pPr>
  </w:style>
  <w:style w:type="paragraph" w:styleId="1579" w:customStyle="1">
    <w:name w:val="·ûºÅÁÐ±í"/>
    <w:basedOn w:val="1151"/>
    <w:next w:val="1475"/>
    <w:uiPriority w:val="34"/>
    <w:qFormat/>
    <w:pPr>
      <w:ind w:firstLine="420"/>
      <w:spacing w:line="360" w:lineRule="auto"/>
    </w:pPr>
    <w:rPr>
      <w:rFonts w:ascii="Calibri" w:hAnsi="Calibri"/>
      <w:sz w:val="24"/>
      <w:szCs w:val="22"/>
    </w:rPr>
  </w:style>
  <w:style w:type="paragraph" w:styleId="1580" w:customStyle="1">
    <w:name w:val="TOC 标题11"/>
    <w:basedOn w:val="1152"/>
    <w:next w:val="1151"/>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581" w:customStyle="1">
    <w:name w:val="表1"/>
    <w:basedOn w:val="1151"/>
    <w:qFormat/>
    <w:pPr>
      <w:ind w:left="110" w:firstLine="200"/>
      <w:jc w:val="center"/>
      <w:spacing w:line="360" w:lineRule="auto"/>
    </w:pPr>
    <w:rPr>
      <w:rFonts w:ascii="Arial" w:hAnsi="Arial" w:cs="宋体"/>
    </w:rPr>
  </w:style>
  <w:style w:type="paragraph" w:styleId="1582" w:customStyle="1">
    <w:name w:val="TOC 标题2"/>
    <w:basedOn w:val="1152"/>
    <w:next w:val="1151"/>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583" w:customStyle="1">
    <w:name w:val="2级标题"/>
    <w:basedOn w:val="1548"/>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584" w:customStyle="1">
    <w:name w:val="1级标题"/>
    <w:basedOn w:val="1548"/>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585" w:customStyle="1">
    <w:name w:val="font01"/>
    <w:qFormat/>
    <w:rPr>
      <w:rFonts w:hint="eastAsia" w:ascii="宋体" w:hAnsi="宋体" w:eastAsia="宋体" w:cs="宋体"/>
      <w:color w:val="000000"/>
      <w:sz w:val="20"/>
      <w:szCs w:val="20"/>
      <w:u w:val="none"/>
    </w:rPr>
  </w:style>
  <w:style w:type="paragraph" w:styleId="1586" w:customStyle="1">
    <w:name w:val="普通正文"/>
    <w:basedOn w:val="1151"/>
    <w:qFormat/>
    <w:pPr>
      <w:ind w:firstLine="480"/>
      <w:jc w:val="left"/>
      <w:spacing w:before="120" w:after="120" w:line="360" w:lineRule="auto"/>
    </w:pPr>
    <w:rPr>
      <w:rFonts w:ascii="Arial" w:hAnsi="Arial"/>
      <w:sz w:val="24"/>
      <w:szCs w:val="24"/>
    </w:rPr>
  </w:style>
  <w:style w:type="character" w:styleId="1587" w:customStyle="1">
    <w:name w:val="正文文本首行缩进 2 字符"/>
    <w:basedOn w:val="1313"/>
    <w:link w:val="1217"/>
    <w:qFormat/>
    <w:rPr>
      <w:rFonts w:eastAsia="宋体"/>
      <w:sz w:val="21"/>
      <w:szCs w:val="24"/>
      <w:lang w:val="en-US" w:eastAsia="zh-CN" w:bidi="ar-SA"/>
    </w:rPr>
  </w:style>
  <w:style w:type="character" w:styleId="1588" w:customStyle="1">
    <w:name w:val="纯文本 Char1"/>
    <w:qFormat/>
    <w:rPr>
      <w:rFonts w:ascii="宋体" w:hAnsi="Courier New"/>
      <w:sz w:val="24"/>
      <w:szCs w:val="24"/>
    </w:rPr>
  </w:style>
  <w:style w:type="character" w:styleId="1589" w:customStyle="1">
    <w:name w:val="省厅标题3 Char"/>
    <w:link w:val="1590"/>
    <w:qFormat/>
    <w:rPr>
      <w:rFonts w:eastAsia="仿宋_GB2312"/>
      <w:sz w:val="32"/>
      <w:szCs w:val="32"/>
    </w:rPr>
  </w:style>
  <w:style w:type="paragraph" w:styleId="1590" w:customStyle="1">
    <w:name w:val="省厅标题3"/>
    <w:basedOn w:val="1151"/>
    <w:link w:val="1589"/>
    <w:qFormat/>
    <w:pPr>
      <w:ind w:firstLine="640"/>
      <w:spacing w:line="336" w:lineRule="auto"/>
      <w:outlineLvl w:val="2"/>
    </w:pPr>
    <w:rPr>
      <w:rFonts w:eastAsia="仿宋_GB2312"/>
      <w:sz w:val="32"/>
      <w:szCs w:val="32"/>
    </w:rPr>
  </w:style>
  <w:style w:type="character" w:styleId="1591" w:customStyle="1">
    <w:name w:val="正文四号 Char"/>
    <w:link w:val="1592"/>
    <w:qFormat/>
    <w:rPr>
      <w:rFonts w:ascii="Verdana" w:hAnsi="Verdana"/>
      <w:sz w:val="28"/>
    </w:rPr>
  </w:style>
  <w:style w:type="paragraph" w:styleId="1592" w:customStyle="1">
    <w:name w:val="正文四号"/>
    <w:basedOn w:val="1151"/>
    <w:link w:val="1591"/>
    <w:qFormat/>
    <w:pPr>
      <w:ind w:firstLine="200"/>
      <w:spacing w:line="360" w:lineRule="auto"/>
    </w:pPr>
    <w:rPr>
      <w:rFonts w:ascii="Verdana" w:hAnsi="Verdana"/>
      <w:sz w:val="28"/>
    </w:rPr>
  </w:style>
  <w:style w:type="character" w:styleId="1593" w:customStyle="1">
    <w:name w:val="Char Char5"/>
    <w:qFormat/>
    <w:rPr>
      <w:rFonts w:ascii="Times New Roman" w:hAnsi="Times New Roman" w:eastAsia="宋体" w:cs="Times New Roman"/>
      <w:b/>
      <w:bCs/>
      <w:sz w:val="44"/>
      <w:szCs w:val="44"/>
    </w:rPr>
  </w:style>
  <w:style w:type="character" w:styleId="1594" w:customStyle="1">
    <w:name w:val="省厅正文 Char"/>
    <w:link w:val="1595"/>
    <w:qFormat/>
    <w:rPr>
      <w:rFonts w:eastAsia="仿宋_GB2312"/>
      <w:sz w:val="32"/>
      <w:szCs w:val="32"/>
    </w:rPr>
  </w:style>
  <w:style w:type="paragraph" w:styleId="1595" w:customStyle="1">
    <w:name w:val="省厅正文"/>
    <w:basedOn w:val="1151"/>
    <w:link w:val="1594"/>
    <w:qFormat/>
    <w:pPr>
      <w:ind w:firstLine="640"/>
      <w:spacing w:line="336" w:lineRule="auto"/>
    </w:pPr>
    <w:rPr>
      <w:rFonts w:eastAsia="仿宋_GB2312"/>
      <w:sz w:val="32"/>
      <w:szCs w:val="32"/>
    </w:rPr>
  </w:style>
  <w:style w:type="character" w:styleId="1596" w:customStyle="1">
    <w:name w:val="不明显强调1"/>
    <w:uiPriority w:val="19"/>
    <w:qFormat/>
    <w:rPr>
      <w:i/>
      <w:iCs/>
      <w:color w:val="808080"/>
    </w:rPr>
  </w:style>
  <w:style w:type="character" w:styleId="1597" w:customStyle="1">
    <w:name w:val="bjh-p"/>
    <w:qFormat/>
  </w:style>
  <w:style w:type="character" w:styleId="1598" w:customStyle="1">
    <w:name w:val="正文（标记） Char"/>
    <w:link w:val="1599"/>
    <w:qFormat/>
    <w:rPr>
      <w:sz w:val="24"/>
      <w:szCs w:val="24"/>
    </w:rPr>
  </w:style>
  <w:style w:type="paragraph" w:styleId="1599" w:customStyle="1">
    <w:name w:val="正文（标记）"/>
    <w:basedOn w:val="1151"/>
    <w:link w:val="1598"/>
    <w:qFormat/>
    <w:pPr>
      <w:ind w:left="704" w:hanging="420"/>
      <w:tabs>
        <w:tab w:val="left" w:pos="704" w:leader="none"/>
      </w:tabs>
    </w:pPr>
    <w:rPr>
      <w:sz w:val="24"/>
      <w:szCs w:val="24"/>
    </w:rPr>
  </w:style>
  <w:style w:type="character" w:styleId="1600" w:customStyle="1">
    <w:name w:val="引用 Char"/>
    <w:link w:val="1601"/>
    <w:uiPriority w:val="29"/>
    <w:qFormat/>
    <w:rPr>
      <w:i/>
      <w:iCs/>
      <w:color w:val="000000"/>
      <w:sz w:val="21"/>
      <w:szCs w:val="24"/>
    </w:rPr>
  </w:style>
  <w:style w:type="paragraph" w:styleId="1601" w:customStyle="1">
    <w:name w:val="引用1"/>
    <w:basedOn w:val="1151"/>
    <w:next w:val="1151"/>
    <w:link w:val="1600"/>
    <w:uiPriority w:val="29"/>
    <w:qFormat/>
    <w:rPr>
      <w:i/>
      <w:iCs/>
      <w:color w:val="000000"/>
      <w:szCs w:val="24"/>
    </w:rPr>
  </w:style>
  <w:style w:type="character" w:styleId="1602" w:customStyle="1">
    <w:name w:val="*我是正文的格式 字符"/>
    <w:link w:val="1603"/>
    <w:qFormat/>
    <w:rPr>
      <w:rFonts w:ascii="Arial" w:hAnsi="Arial"/>
      <w:sz w:val="24"/>
    </w:rPr>
  </w:style>
  <w:style w:type="paragraph" w:styleId="1603" w:customStyle="1">
    <w:name w:val="*我是正文的格式"/>
    <w:basedOn w:val="1151"/>
    <w:next w:val="1172"/>
    <w:link w:val="1602"/>
    <w:qFormat/>
    <w:pPr>
      <w:ind w:firstLine="560"/>
      <w:spacing w:line="360" w:lineRule="auto"/>
    </w:pPr>
    <w:rPr>
      <w:rFonts w:ascii="Arial" w:hAnsi="Arial"/>
      <w:sz w:val="24"/>
    </w:rPr>
  </w:style>
  <w:style w:type="character" w:styleId="1604" w:customStyle="1">
    <w:name w:val="font51"/>
    <w:qFormat/>
    <w:rPr>
      <w:rFonts w:hint="eastAsia" w:ascii="宋体" w:hAnsi="宋体" w:eastAsia="宋体" w:cs="宋体"/>
      <w:color w:val="000000"/>
      <w:sz w:val="22"/>
      <w:szCs w:val="22"/>
      <w:u w:val="none"/>
    </w:rPr>
  </w:style>
  <w:style w:type="character" w:styleId="1605" w:customStyle="1">
    <w:name w:val="明显强调1"/>
    <w:uiPriority w:val="21"/>
    <w:qFormat/>
    <w:rPr>
      <w:b/>
      <w:bCs/>
      <w:i/>
      <w:iCs/>
      <w:color w:val="4f81bd"/>
    </w:rPr>
  </w:style>
  <w:style w:type="character" w:styleId="1606" w:customStyle="1">
    <w:name w:val="题注 Char1"/>
    <w:qFormat/>
    <w:rPr>
      <w:rFonts w:ascii="Arial Unicode MS" w:hAnsi="Arial Unicode MS" w:eastAsia="宋体" w:cs="宋体"/>
      <w:szCs w:val="20"/>
      <w:lang w:val="en-US" w:eastAsia="zh-CN"/>
    </w:rPr>
  </w:style>
  <w:style w:type="character" w:styleId="1607"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608" w:customStyle="1">
    <w:name w:val="标题 1 Char1"/>
    <w:uiPriority w:val="9"/>
    <w:qFormat/>
    <w:rPr>
      <w:b/>
      <w:bCs/>
      <w:sz w:val="44"/>
      <w:szCs w:val="44"/>
    </w:rPr>
  </w:style>
  <w:style w:type="character" w:styleId="1609" w:customStyle="1">
    <w:name w:val="正文（缩进） Char"/>
    <w:link w:val="1610"/>
    <w:qFormat/>
    <w:rPr>
      <w:sz w:val="24"/>
    </w:rPr>
  </w:style>
  <w:style w:type="paragraph" w:styleId="1610" w:customStyle="1">
    <w:name w:val="正文（缩进）"/>
    <w:basedOn w:val="1151"/>
    <w:link w:val="1609"/>
    <w:qFormat/>
    <w:pPr>
      <w:ind w:firstLine="480"/>
      <w:spacing w:line="360" w:lineRule="auto"/>
      <w:widowControl/>
    </w:pPr>
    <w:rPr>
      <w:sz w:val="24"/>
    </w:rPr>
  </w:style>
  <w:style w:type="character" w:styleId="1611" w:customStyle="1">
    <w:name w:val="font41"/>
    <w:qFormat/>
    <w:rPr>
      <w:rFonts w:hint="eastAsia" w:ascii="宋体" w:hAnsi="宋体" w:eastAsia="宋体" w:cs="宋体"/>
      <w:color w:val="000000"/>
      <w:sz w:val="20"/>
      <w:szCs w:val="20"/>
      <w:u w:val="none"/>
    </w:rPr>
  </w:style>
  <w:style w:type="character" w:styleId="1612" w:customStyle="1">
    <w:name w:val="H4 Char3"/>
    <w:qFormat/>
    <w:rPr>
      <w:rFonts w:ascii="Arial" w:hAnsi="Arial" w:eastAsia="黑体"/>
      <w:b/>
      <w:bCs/>
      <w:color w:val="0000ff"/>
      <w:sz w:val="28"/>
      <w:szCs w:val="28"/>
      <w:lang w:val="en-US" w:eastAsia="zh-CN" w:bidi="ar-SA"/>
    </w:rPr>
  </w:style>
  <w:style w:type="character" w:styleId="1613" w:customStyle="1">
    <w:name w:val="标题 2 Char1"/>
    <w:uiPriority w:val="9"/>
    <w:semiHidden/>
    <w:qFormat/>
    <w:rPr>
      <w:rFonts w:ascii="Cambria" w:hAnsi="Cambria" w:eastAsia="宋体" w:cs="Times New Roman"/>
      <w:b/>
      <w:bCs/>
      <w:sz w:val="32"/>
      <w:szCs w:val="32"/>
    </w:rPr>
  </w:style>
  <w:style w:type="character" w:styleId="1614" w:customStyle="1">
    <w:name w:val="无间隔字符"/>
    <w:link w:val="1564"/>
    <w:uiPriority w:val="1"/>
    <w:qFormat/>
    <w:rPr>
      <w:rFonts w:ascii="Calibri" w:hAnsi="Calibri"/>
      <w:sz w:val="22"/>
      <w:szCs w:val="22"/>
    </w:rPr>
  </w:style>
  <w:style w:type="character" w:styleId="1615" w:customStyle="1">
    <w:name w:val="段落 Char1"/>
    <w:link w:val="1616"/>
    <w:qFormat/>
    <w:rPr>
      <w:rFonts w:eastAsia="仿宋_GB2312"/>
      <w:sz w:val="24"/>
      <w:szCs w:val="24"/>
    </w:rPr>
  </w:style>
  <w:style w:type="paragraph" w:styleId="1616" w:customStyle="1">
    <w:name w:val="段落"/>
    <w:link w:val="1615"/>
    <w:qFormat/>
    <w:pPr>
      <w:ind w:firstLine="540"/>
      <w:jc w:val="both"/>
      <w:spacing w:after="160" w:line="360" w:lineRule="auto"/>
    </w:pPr>
    <w:rPr>
      <w:rFonts w:eastAsia="仿宋_GB2312"/>
      <w:sz w:val="24"/>
      <w:szCs w:val="24"/>
    </w:rPr>
  </w:style>
  <w:style w:type="character" w:styleId="1617" w:customStyle="1">
    <w:name w:val="一级缩进 Char"/>
    <w:link w:val="1618"/>
    <w:qFormat/>
    <w:rPr>
      <w:rFonts w:eastAsia="仿宋_GB2312"/>
      <w:sz w:val="24"/>
      <w:szCs w:val="24"/>
    </w:rPr>
  </w:style>
  <w:style w:type="paragraph" w:styleId="1618" w:customStyle="1">
    <w:name w:val="一级缩进"/>
    <w:link w:val="1617"/>
    <w:qFormat/>
    <w:pPr>
      <w:ind w:left="1290" w:hanging="1290"/>
      <w:jc w:val="both"/>
      <w:spacing w:before="120" w:after="120" w:line="360" w:lineRule="auto"/>
      <w:tabs>
        <w:tab w:val="left" w:pos="1290" w:leader="none"/>
      </w:tabs>
    </w:pPr>
    <w:rPr>
      <w:rFonts w:eastAsia="仿宋_GB2312"/>
      <w:sz w:val="24"/>
      <w:szCs w:val="24"/>
    </w:rPr>
  </w:style>
  <w:style w:type="character" w:styleId="1619" w:customStyle="1">
    <w:name w:val="正文 + 宋体 Char"/>
    <w:link w:val="1620"/>
    <w:qFormat/>
    <w:rPr>
      <w:rFonts w:ascii="宋体" w:hAnsi="宋体"/>
      <w:b/>
      <w:sz w:val="24"/>
    </w:rPr>
  </w:style>
  <w:style w:type="paragraph" w:styleId="1620" w:customStyle="1">
    <w:name w:val="正文 + 宋体"/>
    <w:basedOn w:val="1191"/>
    <w:link w:val="1619"/>
    <w:qFormat/>
    <w:pPr>
      <w:spacing w:line="480" w:lineRule="exact"/>
    </w:pPr>
    <w:rPr>
      <w:rFonts w:ascii="宋体" w:hAnsi="宋体"/>
      <w:b/>
      <w:sz w:val="24"/>
    </w:rPr>
  </w:style>
  <w:style w:type="character" w:styleId="1621" w:customStyle="1">
    <w:name w:val="省厅标题1 Char"/>
    <w:link w:val="1622"/>
    <w:qFormat/>
    <w:rPr>
      <w:rFonts w:eastAsia="黑体"/>
      <w:sz w:val="32"/>
      <w:szCs w:val="32"/>
    </w:rPr>
  </w:style>
  <w:style w:type="paragraph" w:styleId="1622" w:customStyle="1">
    <w:name w:val="省厅标题1"/>
    <w:basedOn w:val="1151"/>
    <w:link w:val="1621"/>
    <w:qFormat/>
    <w:pPr>
      <w:ind w:firstLine="640"/>
      <w:spacing w:line="336" w:lineRule="auto"/>
      <w:outlineLvl w:val="0"/>
    </w:pPr>
    <w:rPr>
      <w:rFonts w:eastAsia="黑体"/>
      <w:sz w:val="32"/>
      <w:szCs w:val="32"/>
    </w:rPr>
  </w:style>
  <w:style w:type="character" w:styleId="1623" w:customStyle="1">
    <w:name w:val="font11"/>
    <w:qFormat/>
    <w:rPr>
      <w:rFonts w:hint="eastAsia" w:ascii="宋体" w:hAnsi="宋体" w:eastAsia="宋体" w:cs="宋体"/>
      <w:color w:val="ff0000"/>
      <w:sz w:val="20"/>
      <w:szCs w:val="20"/>
      <w:u w:val="none"/>
    </w:rPr>
  </w:style>
  <w:style w:type="character" w:styleId="1624" w:customStyle="1">
    <w:name w:val="param_td12"/>
    <w:qFormat/>
  </w:style>
  <w:style w:type="character" w:styleId="1625" w:customStyle="1">
    <w:name w:val="书籍标题1"/>
    <w:uiPriority w:val="33"/>
    <w:qFormat/>
    <w:rPr>
      <w:b/>
      <w:bCs/>
      <w:smallCaps/>
      <w:spacing w:val="5"/>
    </w:rPr>
  </w:style>
  <w:style w:type="character" w:styleId="1626" w:customStyle="1">
    <w:name w:val="正文（编号） Char"/>
    <w:link w:val="1627"/>
    <w:qFormat/>
    <w:rPr>
      <w:rFonts w:ascii="Calibri" w:hAnsi="Calibri"/>
      <w:sz w:val="24"/>
      <w:szCs w:val="24"/>
    </w:rPr>
  </w:style>
  <w:style w:type="paragraph" w:styleId="1627" w:customStyle="1">
    <w:name w:val="正文（编号）"/>
    <w:basedOn w:val="1151"/>
    <w:link w:val="1626"/>
    <w:qFormat/>
    <w:pPr>
      <w:ind w:left="1243"/>
      <w:spacing w:before="50" w:after="50"/>
      <w:tabs>
        <w:tab w:val="left" w:pos="786" w:leader="none"/>
      </w:tabs>
    </w:pPr>
    <w:rPr>
      <w:rFonts w:ascii="Calibri" w:hAnsi="Calibri"/>
      <w:sz w:val="24"/>
      <w:szCs w:val="24"/>
    </w:rPr>
  </w:style>
  <w:style w:type="character" w:styleId="1628" w:customStyle="1">
    <w:name w:val="超链接1"/>
    <w:uiPriority w:val="99"/>
    <w:unhideWhenUsed/>
    <w:qFormat/>
    <w:rPr>
      <w:color w:val="0000ff"/>
      <w:u w:val="single"/>
    </w:rPr>
  </w:style>
  <w:style w:type="character" w:styleId="1629" w:customStyle="1">
    <w:name w:val="编号，小四 Char"/>
    <w:link w:val="1459"/>
    <w:qFormat/>
    <w:rPr>
      <w:rFonts w:ascii="Arial" w:hAnsi="Arial" w:cs="宋体"/>
      <w:sz w:val="21"/>
    </w:rPr>
  </w:style>
  <w:style w:type="character" w:styleId="1630" w:customStyle="1">
    <w:name w:val="标题 字符"/>
    <w:uiPriority w:val="10"/>
    <w:qFormat/>
    <w:rPr>
      <w:rFonts w:ascii="Cambria" w:hAnsi="Cambria" w:eastAsia="宋体" w:cs="Times New Roman"/>
      <w:b/>
      <w:bCs/>
      <w:sz w:val="32"/>
      <w:szCs w:val="32"/>
    </w:rPr>
  </w:style>
  <w:style w:type="character" w:styleId="1631" w:customStyle="1">
    <w:name w:val="apple-style-span"/>
    <w:uiPriority w:val="99"/>
    <w:qFormat/>
    <w:rPr>
      <w:rFonts w:ascii="Times New Roman" w:hAnsi="Times New Roman" w:eastAsia="宋体"/>
    </w:rPr>
  </w:style>
  <w:style w:type="character" w:styleId="1632" w:customStyle="1">
    <w:name w:val="表内容 Char"/>
    <w:link w:val="1633"/>
    <w:uiPriority w:val="99"/>
    <w:qFormat/>
    <w:rPr>
      <w:rFonts w:eastAsia="仿宋"/>
      <w:sz w:val="24"/>
    </w:rPr>
  </w:style>
  <w:style w:type="paragraph" w:styleId="1633" w:customStyle="1">
    <w:name w:val="表内容"/>
    <w:basedOn w:val="1151"/>
    <w:next w:val="1151"/>
    <w:link w:val="1632"/>
    <w:uiPriority w:val="99"/>
    <w:qFormat/>
    <w:pPr>
      <w:jc w:val="left"/>
      <w:widowControl/>
    </w:pPr>
    <w:rPr>
      <w:rFonts w:eastAsia="仿宋"/>
      <w:sz w:val="24"/>
    </w:rPr>
  </w:style>
  <w:style w:type="character" w:styleId="1634" w:customStyle="1">
    <w:name w:val="Char1 Char1"/>
    <w:link w:val="1635"/>
    <w:qFormat/>
    <w:rPr>
      <w:sz w:val="24"/>
      <w:szCs w:val="24"/>
      <w:lang w:eastAsia="en-US"/>
    </w:rPr>
  </w:style>
  <w:style w:type="paragraph" w:styleId="1635" w:customStyle="1">
    <w:name w:val="Char12"/>
    <w:basedOn w:val="1151"/>
    <w:link w:val="1634"/>
    <w:qFormat/>
    <w:pPr>
      <w:jc w:val="left"/>
      <w:spacing w:after="160" w:line="360" w:lineRule="auto"/>
      <w:widowControl/>
    </w:pPr>
    <w:rPr>
      <w:sz w:val="24"/>
      <w:szCs w:val="24"/>
      <w:lang w:eastAsia="en-US"/>
    </w:rPr>
  </w:style>
  <w:style w:type="character" w:styleId="1636" w:customStyle="1">
    <w:name w:val="font21"/>
    <w:qFormat/>
    <w:rPr>
      <w:rFonts w:hint="eastAsia" w:ascii="宋体" w:hAnsi="宋体" w:eastAsia="宋体" w:cs="宋体"/>
      <w:color w:val="ff0000"/>
      <w:sz w:val="20"/>
      <w:szCs w:val="20"/>
      <w:u w:val="none"/>
    </w:rPr>
  </w:style>
  <w:style w:type="character" w:styleId="1637" w:customStyle="1">
    <w:name w:val="段 Char"/>
    <w:link w:val="1472"/>
    <w:qFormat/>
    <w:rPr>
      <w:rFonts w:ascii="宋体"/>
      <w:sz w:val="21"/>
      <w:szCs w:val="22"/>
    </w:rPr>
  </w:style>
  <w:style w:type="paragraph" w:styleId="1638" w:customStyle="1">
    <w:name w:val="paragraphindent"/>
    <w:basedOn w:val="1151"/>
    <w:qFormat/>
    <w:pPr>
      <w:jc w:val="left"/>
      <w:spacing w:before="100" w:beforeAutospacing="1" w:after="100" w:afterAutospacing="1"/>
      <w:widowControl/>
    </w:pPr>
    <w:rPr>
      <w:rFonts w:ascii="宋体" w:hAnsi="宋体" w:eastAsia="微软雅黑" w:cs="宋体"/>
      <w:sz w:val="24"/>
      <w:szCs w:val="24"/>
    </w:rPr>
  </w:style>
  <w:style w:type="paragraph" w:styleId="1639" w:customStyle="1">
    <w:name w:val="Char Char Char1"/>
    <w:basedOn w:val="1151"/>
    <w:qFormat/>
    <w:rPr>
      <w:rFonts w:ascii="Tahoma" w:hAnsi="Tahoma" w:eastAsia="微软雅黑"/>
      <w:sz w:val="24"/>
    </w:rPr>
  </w:style>
  <w:style w:type="paragraph" w:styleId="1640" w:customStyle="1">
    <w:name w:val="a2"/>
    <w:basedOn w:val="1151"/>
    <w:uiPriority w:val="99"/>
    <w:qFormat/>
    <w:pPr>
      <w:jc w:val="left"/>
      <w:spacing w:before="100" w:beforeAutospacing="1" w:after="100" w:afterAutospacing="1"/>
      <w:widowControl/>
    </w:pPr>
    <w:rPr>
      <w:rFonts w:ascii="宋体" w:hAnsi="宋体" w:eastAsia="微软雅黑" w:cs="宋体"/>
      <w:sz w:val="24"/>
      <w:szCs w:val="24"/>
    </w:rPr>
  </w:style>
  <w:style w:type="paragraph" w:styleId="1641" w:customStyle="1">
    <w:name w:val="列出段落11"/>
    <w:basedOn w:val="1151"/>
    <w:uiPriority w:val="34"/>
    <w:qFormat/>
    <w:pPr>
      <w:ind w:firstLine="420"/>
    </w:pPr>
    <w:rPr>
      <w:rFonts w:ascii="Calibri" w:hAnsi="Calibri" w:eastAsia="微软雅黑"/>
      <w:szCs w:val="22"/>
    </w:rPr>
  </w:style>
  <w:style w:type="paragraph" w:styleId="1642" w:customStyle="1">
    <w:name w:val="一级条标题"/>
    <w:basedOn w:val="1643"/>
    <w:next w:val="1472"/>
    <w:qFormat/>
    <w:pPr>
      <w:ind w:left="315"/>
      <w:outlineLvl w:val="2"/>
    </w:pPr>
  </w:style>
  <w:style w:type="paragraph" w:styleId="1643" w:customStyle="1">
    <w:name w:val="章标题"/>
    <w:next w:val="1472"/>
    <w:qFormat/>
    <w:pPr>
      <w:jc w:val="both"/>
      <w:outlineLvl w:val="1"/>
    </w:pPr>
    <w:rPr>
      <w:rFonts w:ascii="黑体" w:eastAsia="黑体" w:cs="Calibri"/>
      <w:sz w:val="21"/>
    </w:rPr>
  </w:style>
  <w:style w:type="paragraph" w:styleId="1644" w:customStyle="1">
    <w:name w:val="Char2"/>
    <w:basedOn w:val="1164"/>
    <w:qFormat/>
    <w:pPr>
      <w:ind w:firstLine="480"/>
      <w:spacing w:before="100" w:beforeAutospacing="1" w:after="100" w:afterAutospacing="1" w:line="360" w:lineRule="auto"/>
    </w:pPr>
    <w:rPr>
      <w:rFonts w:ascii="Calibri" w:hAnsi="Calibri" w:eastAsia="微软雅黑"/>
      <w:sz w:val="24"/>
      <w:szCs w:val="24"/>
    </w:rPr>
  </w:style>
  <w:style w:type="paragraph" w:styleId="1645" w:customStyle="1">
    <w:name w:val="def正文"/>
    <w:basedOn w:val="1151"/>
    <w:qFormat/>
    <w:pPr>
      <w:jc w:val="center"/>
      <w:widowControl/>
    </w:pPr>
    <w:rPr>
      <w:rFonts w:ascii="Calibri" w:hAnsi="Calibri" w:eastAsia="微软雅黑"/>
      <w:b/>
      <w:szCs w:val="21"/>
    </w:rPr>
  </w:style>
  <w:style w:type="paragraph" w:styleId="1646" w:customStyle="1">
    <w:name w:val="Char Char Char Char Char1"/>
    <w:basedOn w:val="1151"/>
    <w:qFormat/>
    <w:rPr>
      <w:rFonts w:ascii="Calibri" w:hAnsi="Calibri" w:eastAsia="微软雅黑"/>
      <w:szCs w:val="24"/>
    </w:rPr>
  </w:style>
  <w:style w:type="paragraph" w:styleId="1647" w:customStyle="1">
    <w:name w:val="p15"/>
    <w:basedOn w:val="1151"/>
    <w:qFormat/>
    <w:pPr>
      <w:ind w:left="420"/>
      <w:spacing w:line="360" w:lineRule="auto"/>
      <w:widowControl/>
    </w:pPr>
    <w:rPr>
      <w:rFonts w:ascii="Arial" w:hAnsi="Arial" w:eastAsia="微软雅黑" w:cs="Arial"/>
      <w:sz w:val="24"/>
      <w:szCs w:val="24"/>
    </w:rPr>
  </w:style>
  <w:style w:type="paragraph" w:styleId="1648" w:customStyle="1">
    <w:name w:val="Char Char Char Char Char Char1"/>
    <w:basedOn w:val="1151"/>
    <w:qFormat/>
    <w:rPr>
      <w:rFonts w:ascii="Tahoma" w:hAnsi="Tahoma" w:eastAsia="微软雅黑"/>
      <w:sz w:val="24"/>
    </w:rPr>
  </w:style>
  <w:style w:type="paragraph" w:styleId="1649" w:customStyle="1">
    <w:name w:val="WPSOffice手动目录 3"/>
    <w:qFormat/>
    <w:pPr>
      <w:ind w:left="400"/>
    </w:pPr>
    <w:rPr>
      <w:sz w:val="21"/>
      <w:szCs w:val="22"/>
    </w:rPr>
  </w:style>
  <w:style w:type="paragraph" w:styleId="1650" w:customStyle="1">
    <w:name w:val="列表内容"/>
    <w:basedOn w:val="1151"/>
    <w:next w:val="1151"/>
    <w:uiPriority w:val="99"/>
    <w:qFormat/>
    <w:pPr>
      <w:numPr>
        <w:numId w:val="15"/>
      </w:numPr>
      <w:jc w:val="left"/>
      <w:widowControl/>
      <w:tabs>
        <w:tab w:val="left" w:pos="840" w:leader="none"/>
      </w:tabs>
    </w:pPr>
    <w:rPr>
      <w:rFonts w:ascii="Calibri" w:hAnsi="Calibri" w:eastAsia="微软雅黑"/>
      <w:sz w:val="18"/>
      <w:szCs w:val="24"/>
    </w:rPr>
  </w:style>
  <w:style w:type="paragraph" w:styleId="1651" w:customStyle="1">
    <w:name w:val="Item List"/>
    <w:qFormat/>
    <w:pPr>
      <w:numPr>
        <w:numId w:val="12"/>
      </w:numPr>
      <w:spacing w:before="80" w:after="80" w:line="240" w:lineRule="atLeast"/>
      <w:tabs>
        <w:tab w:val="left" w:pos="709" w:leader="none"/>
      </w:tabs>
    </w:pPr>
    <w:rPr>
      <w:sz w:val="21"/>
      <w:szCs w:val="21"/>
    </w:rPr>
  </w:style>
  <w:style w:type="paragraph" w:styleId="1652" w:customStyle="1">
    <w:name w:val="纯文本3"/>
    <w:basedOn w:val="1151"/>
    <w:qFormat/>
    <w:rPr>
      <w:rFonts w:ascii="宋体" w:hAnsi="Calibri" w:eastAsia="微软雅黑"/>
      <w:sz w:val="28"/>
    </w:rPr>
  </w:style>
  <w:style w:type="paragraph" w:styleId="1653" w:customStyle="1">
    <w:name w:val="Char3 Char Char Char"/>
    <w:basedOn w:val="1151"/>
    <w:qFormat/>
    <w:pPr>
      <w:jc w:val="left"/>
      <w:spacing w:after="160" w:line="240" w:lineRule="exact"/>
      <w:widowControl/>
    </w:pPr>
    <w:rPr>
      <w:rFonts w:ascii="Verdana" w:hAnsi="Verdana" w:eastAsia="微软雅黑"/>
      <w:sz w:val="20"/>
      <w:lang w:eastAsia="en-US"/>
    </w:rPr>
  </w:style>
  <w:style w:type="paragraph" w:styleId="1654" w:customStyle="1">
    <w:name w:val="编号1"/>
    <w:basedOn w:val="1151"/>
    <w:qFormat/>
    <w:pPr>
      <w:spacing w:line="360" w:lineRule="auto"/>
    </w:pPr>
    <w:rPr>
      <w:rFonts w:ascii="Calibri" w:hAnsi="Calibri" w:eastAsia="微软雅黑"/>
      <w:sz w:val="24"/>
      <w:szCs w:val="24"/>
    </w:rPr>
  </w:style>
  <w:style w:type="paragraph" w:styleId="1655" w:customStyle="1">
    <w:name w:val="篇名"/>
    <w:next w:val="1152"/>
    <w:qFormat/>
    <w:pPr>
      <w:jc w:val="center"/>
      <w:pageBreakBefore/>
      <w:spacing w:before="480" w:after="480"/>
    </w:pPr>
    <w:rPr>
      <w:rFonts w:eastAsia="黑体" w:cs="Calibri"/>
      <w:b/>
      <w:sz w:val="44"/>
      <w:szCs w:val="24"/>
    </w:rPr>
  </w:style>
  <w:style w:type="paragraph" w:styleId="1656" w:customStyle="1">
    <w:name w:val="Char Char1 Char Char Char Char Char Char Char Char Char Char Char Char Char Char Char Char Char1 Char"/>
    <w:basedOn w:val="1151"/>
    <w:qFormat/>
    <w:pPr>
      <w:jc w:val="left"/>
      <w:spacing w:after="160" w:line="240" w:lineRule="exact"/>
      <w:widowControl/>
    </w:pPr>
    <w:rPr>
      <w:rFonts w:ascii="Verdana" w:hAnsi="Verdana" w:eastAsia="微软雅黑"/>
      <w:sz w:val="20"/>
      <w:lang w:eastAsia="en-US"/>
    </w:rPr>
  </w:style>
  <w:style w:type="paragraph" w:styleId="1657" w:customStyle="1">
    <w:name w:val="正文(首行缩进)"/>
    <w:basedOn w:val="1151"/>
    <w:qFormat/>
    <w:pPr>
      <w:ind w:firstLine="200"/>
      <w:spacing w:line="360" w:lineRule="auto"/>
    </w:pPr>
    <w:rPr>
      <w:rFonts w:ascii="Arial Narrow" w:hAnsi="Arial Narrow" w:eastAsia="微软雅黑"/>
      <w:sz w:val="24"/>
      <w:szCs w:val="24"/>
    </w:rPr>
  </w:style>
  <w:style w:type="paragraph" w:styleId="1658" w:customStyle="1">
    <w:name w:val="Char Char1 Char"/>
    <w:basedOn w:val="1153"/>
    <w:next w:val="1153"/>
    <w:qFormat/>
    <w:pPr>
      <w:ind w:firstLine="0"/>
      <w:spacing w:before="260" w:after="260" w:line="416" w:lineRule="auto"/>
    </w:pPr>
    <w:rPr>
      <w:rFonts w:ascii="宋体" w:hAnsi="宋体" w:eastAsia="宋体"/>
      <w:b/>
      <w:sz w:val="24"/>
      <w:szCs w:val="24"/>
    </w:rPr>
  </w:style>
  <w:style w:type="paragraph" w:styleId="1659" w:customStyle="1">
    <w:name w:val="附录图标题"/>
    <w:next w:val="1151"/>
    <w:qFormat/>
    <w:pPr>
      <w:jc w:val="center"/>
    </w:pPr>
    <w:rPr>
      <w:rFonts w:ascii="黑体" w:eastAsia="黑体" w:cs="Calibri"/>
      <w:sz w:val="21"/>
    </w:rPr>
  </w:style>
  <w:style w:type="paragraph" w:styleId="1660" w:customStyle="1">
    <w:name w:val="正文 B"/>
    <w:qFormat/>
    <w:rPr>
      <w:rFonts w:ascii="Arial Unicode MS" w:hAnsi="Arial Unicode MS" w:eastAsia="Helvetica" w:cs="Arial Unicode MS"/>
      <w:color w:val="000000"/>
      <w:sz w:val="22"/>
      <w:szCs w:val="22"/>
      <w:lang w:val="ja-JP" w:eastAsia="ja-JP"/>
    </w:rPr>
  </w:style>
  <w:style w:type="paragraph" w:styleId="1661" w:customStyle="1">
    <w:name w:val="文档正文"/>
    <w:basedOn w:val="1151"/>
    <w:qFormat/>
    <w:pPr>
      <w:ind w:firstLine="567"/>
      <w:spacing w:line="312" w:lineRule="atLeast"/>
    </w:pPr>
    <w:rPr>
      <w:rFonts w:ascii="长城仿宋" w:hAnsi="Calibri" w:eastAsia="长城仿宋"/>
      <w:sz w:val="28"/>
    </w:rPr>
  </w:style>
  <w:style w:type="paragraph" w:styleId="1662" w:customStyle="1">
    <w:name w:val="WPSOffice手动目录 1"/>
    <w:qFormat/>
    <w:rPr>
      <w:sz w:val="21"/>
      <w:szCs w:val="22"/>
    </w:rPr>
  </w:style>
  <w:style w:type="paragraph" w:styleId="1663" w:customStyle="1">
    <w:name w:val="慧尔视正文"/>
    <w:basedOn w:val="1151"/>
    <w:qFormat/>
    <w:pPr>
      <w:ind w:firstLine="480"/>
    </w:pPr>
    <w:rPr>
      <w:rFonts w:ascii="宋体" w:hAnsi="Calibri" w:eastAsia="微软雅黑"/>
      <w:szCs w:val="24"/>
    </w:rPr>
  </w:style>
  <w:style w:type="paragraph" w:styleId="1664" w:customStyle="1">
    <w:name w:val="样式 EHL二级项目 + 段前: 0.5 行 段后: 0.5 行"/>
    <w:basedOn w:val="1151"/>
    <w:qFormat/>
    <w:pPr>
      <w:numPr>
        <w:numId w:val="16"/>
      </w:numPr>
      <w:spacing w:line="360" w:lineRule="auto"/>
      <w:tabs>
        <w:tab w:val="left" w:pos="1446" w:leader="none"/>
      </w:tabs>
    </w:pPr>
    <w:rPr>
      <w:rFonts w:ascii="Calibri" w:hAnsi="Calibri" w:eastAsia="微软雅黑" w:cs="宋体"/>
      <w:b/>
      <w:sz w:val="24"/>
      <w:szCs w:val="24"/>
    </w:rPr>
  </w:style>
  <w:style w:type="paragraph" w:styleId="1665" w:customStyle="1">
    <w:name w:val="xl113"/>
    <w:basedOn w:val="115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666" w:customStyle="1">
    <w:name w:val="List Paragraph2"/>
    <w:basedOn w:val="1151"/>
    <w:qFormat/>
    <w:pPr>
      <w:ind w:firstLine="420"/>
    </w:pPr>
    <w:rPr>
      <w:rFonts w:ascii="Calibri" w:hAnsi="Calibri" w:eastAsia="微软雅黑"/>
      <w:szCs w:val="24"/>
    </w:rPr>
  </w:style>
  <w:style w:type="paragraph" w:styleId="1667" w:customStyle="1">
    <w:name w:val="WPSOffice手动目录 2"/>
    <w:qFormat/>
    <w:pPr>
      <w:ind w:left="200"/>
    </w:pPr>
    <w:rPr>
      <w:sz w:val="21"/>
      <w:szCs w:val="22"/>
    </w:rPr>
  </w:style>
  <w:style w:type="paragraph" w:styleId="1668" w:customStyle="1">
    <w:name w:val="bg"/>
    <w:basedOn w:val="1151"/>
    <w:qFormat/>
    <w:pPr>
      <w:jc w:val="center"/>
    </w:pPr>
    <w:rPr>
      <w:rFonts w:ascii="Calibri" w:hAnsi="Calibri" w:eastAsia="楷体_GB2312"/>
      <w:sz w:val="24"/>
    </w:rPr>
  </w:style>
  <w:style w:type="paragraph" w:styleId="1669" w:customStyle="1">
    <w:name w:val="前言、引言标题"/>
    <w:next w:val="1151"/>
    <w:qFormat/>
    <w:pPr>
      <w:jc w:val="center"/>
      <w:spacing w:before="640" w:after="560"/>
      <w:shd w:val="clear" w:color="ffffff" w:fill="ffffff"/>
      <w:outlineLvl w:val="0"/>
    </w:pPr>
    <w:rPr>
      <w:rFonts w:ascii="黑体" w:eastAsia="黑体" w:cs="Calibri"/>
      <w:sz w:val="32"/>
    </w:rPr>
  </w:style>
  <w:style w:type="paragraph" w:styleId="1670" w:customStyle="1">
    <w:name w:val="样式 正文缩进表正文正文非缩进特点ALT+Z段1四号水上软件缩进正文编号正文对齐正文不缩进特点 Char...1"/>
    <w:basedOn w:val="1164"/>
    <w:qFormat/>
    <w:pPr>
      <w:ind w:left="1446" w:firstLine="200"/>
      <w:spacing w:before="156" w:after="156" w:line="360" w:lineRule="auto"/>
    </w:pPr>
    <w:rPr>
      <w:rFonts w:ascii="Calibri" w:hAnsi="Calibri" w:eastAsia="微软雅黑" w:cs="宋体"/>
      <w:sz w:val="24"/>
    </w:rPr>
  </w:style>
  <w:style w:type="paragraph" w:styleId="1671" w:customStyle="1">
    <w:name w:val="msolistparagraph"/>
    <w:basedOn w:val="1151"/>
    <w:qFormat/>
    <w:pPr>
      <w:ind w:firstLine="420"/>
    </w:pPr>
    <w:rPr>
      <w:rFonts w:ascii="Calibri" w:hAnsi="Calibri" w:eastAsia="微软雅黑"/>
      <w:szCs w:val="24"/>
    </w:rPr>
  </w:style>
  <w:style w:type="paragraph" w:styleId="1672" w:customStyle="1">
    <w:name w:val="正文格式（小四）"/>
    <w:basedOn w:val="1151"/>
    <w:qFormat/>
    <w:pPr>
      <w:ind w:firstLine="391"/>
      <w:spacing w:line="360" w:lineRule="auto"/>
      <w:widowControl/>
    </w:pPr>
    <w:rPr>
      <w:rFonts w:hint="eastAsia" w:ascii="Calibri" w:hAnsi="Calibri" w:eastAsia="微软雅黑"/>
      <w:sz w:val="24"/>
      <w:szCs w:val="24"/>
    </w:rPr>
  </w:style>
  <w:style w:type="paragraph" w:styleId="1673" w:customStyle="1">
    <w:name w:val="p0"/>
    <w:basedOn w:val="1151"/>
    <w:qFormat/>
    <w:pPr>
      <w:jc w:val="left"/>
      <w:spacing w:line="360" w:lineRule="auto"/>
      <w:widowControl/>
    </w:pPr>
    <w:rPr>
      <w:rFonts w:ascii="Calibri" w:hAnsi="Calibri" w:eastAsia="微软雅黑"/>
      <w:sz w:val="24"/>
      <w:szCs w:val="24"/>
    </w:rPr>
  </w:style>
  <w:style w:type="paragraph" w:styleId="1674" w:customStyle="1">
    <w:name w:val="标准样式"/>
    <w:basedOn w:val="1151"/>
    <w:qFormat/>
    <w:pPr>
      <w:ind w:firstLine="200"/>
    </w:pPr>
    <w:rPr>
      <w:rFonts w:ascii="Tahoma" w:hAnsi="Tahoma" w:eastAsia="微软雅黑"/>
      <w:sz w:val="24"/>
    </w:rPr>
  </w:style>
  <w:style w:type="paragraph" w:styleId="1675" w:customStyle="1">
    <w:name w:val="样式 样式 EHL编号 + 段前: 0.5 行 段后: 0.5 行 + 段前: 0.5 行 段后: 0.5 行"/>
    <w:basedOn w:val="1151"/>
    <w:qFormat/>
    <w:pPr>
      <w:numPr>
        <w:numId w:val="17"/>
      </w:numPr>
      <w:spacing w:line="360" w:lineRule="auto"/>
      <w:tabs>
        <w:tab w:val="left" w:pos="964" w:leader="none"/>
      </w:tabs>
    </w:pPr>
    <w:rPr>
      <w:rFonts w:ascii="Calibri" w:hAnsi="Calibri" w:eastAsia="微软雅黑" w:cs="宋体"/>
      <w:b/>
      <w:bCs/>
      <w:sz w:val="24"/>
    </w:rPr>
  </w:style>
  <w:style w:type="paragraph" w:styleId="1676" w:customStyle="1">
    <w:name w:val="正文首缩两字"/>
    <w:basedOn w:val="1151"/>
    <w:uiPriority w:val="99"/>
    <w:qFormat/>
    <w:pPr>
      <w:ind w:firstLine="200"/>
      <w:spacing w:line="360" w:lineRule="auto"/>
    </w:pPr>
    <w:rPr>
      <w:rFonts w:ascii="Calibri" w:hAnsi="Calibri" w:eastAsia="微软雅黑"/>
      <w:sz w:val="24"/>
      <w:szCs w:val="24"/>
    </w:rPr>
  </w:style>
  <w:style w:type="paragraph" w:styleId="1677" w:customStyle="1">
    <w:name w:val="首信标准正文"/>
    <w:basedOn w:val="1151"/>
    <w:qFormat/>
    <w:pPr>
      <w:ind w:left="540"/>
      <w:jc w:val="left"/>
      <w:spacing w:after="200" w:line="360" w:lineRule="auto"/>
      <w:widowControl/>
    </w:pPr>
    <w:rPr>
      <w:rFonts w:ascii="仿宋_GB2312" w:hAnsi="Tahoma" w:eastAsia="仿宋_GB2312"/>
      <w:sz w:val="24"/>
    </w:rPr>
  </w:style>
  <w:style w:type="paragraph" w:styleId="1678" w:customStyle="1">
    <w:name w:val="sss"/>
    <w:basedOn w:val="1151"/>
    <w:qFormat/>
    <w:pPr>
      <w:spacing w:line="240" w:lineRule="exact"/>
    </w:pPr>
    <w:rPr>
      <w:rFonts w:ascii="宋体" w:hAnsi="宋体" w:eastAsia="微软雅黑"/>
    </w:rPr>
  </w:style>
  <w:style w:type="paragraph" w:styleId="1679" w:customStyle="1">
    <w:name w:val="附录表标题"/>
    <w:next w:val="1151"/>
    <w:qFormat/>
    <w:pPr>
      <w:jc w:val="center"/>
    </w:pPr>
    <w:rPr>
      <w:rFonts w:ascii="黑体" w:eastAsia="黑体" w:cs="Calibri"/>
      <w:sz w:val="21"/>
    </w:rPr>
  </w:style>
  <w:style w:type="paragraph" w:styleId="1680" w:customStyle="1">
    <w:name w:val="Char Char Char Char Char Char Char Char Char Char Char Char Char Char Char Char"/>
    <w:basedOn w:val="1151"/>
    <w:qFormat/>
    <w:pPr>
      <w:tabs>
        <w:tab w:val="left" w:pos="360" w:leader="none"/>
      </w:tabs>
    </w:pPr>
    <w:rPr>
      <w:rFonts w:ascii="Calibri" w:hAnsi="Calibri" w:eastAsia="微软雅黑"/>
      <w:sz w:val="24"/>
      <w:szCs w:val="24"/>
    </w:rPr>
  </w:style>
  <w:style w:type="paragraph" w:styleId="1681" w:customStyle="1">
    <w:name w:val="L11"/>
    <w:basedOn w:val="1151"/>
    <w:next w:val="1151"/>
    <w:qFormat/>
    <w:pPr>
      <w:ind w:left="431" w:hanging="431"/>
      <w:keepLines/>
      <w:keepNext/>
      <w:spacing w:before="240" w:after="240" w:line="300" w:lineRule="auto"/>
      <w:outlineLvl w:val="0"/>
    </w:pPr>
    <w:rPr>
      <w:rFonts w:ascii="宋体" w:hAnsi="宋体" w:eastAsia="微软雅黑"/>
      <w:b/>
      <w:bCs/>
      <w:sz w:val="24"/>
      <w:szCs w:val="24"/>
    </w:rPr>
  </w:style>
  <w:style w:type="paragraph" w:styleId="1682" w:customStyle="1">
    <w:name w:val="点序列"/>
    <w:basedOn w:val="1151"/>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683" w:customStyle="1">
    <w:name w:val="正文文字 + 首行缩进:  2 字符"/>
    <w:basedOn w:val="1151"/>
    <w:qFormat/>
    <w:pPr>
      <w:ind w:firstLine="480"/>
      <w:spacing w:line="360" w:lineRule="auto"/>
    </w:pPr>
    <w:rPr>
      <w:rFonts w:ascii="Calibri" w:hAnsi="Calibri" w:eastAsia="微软雅黑" w:cs="宋体"/>
      <w:sz w:val="24"/>
    </w:rPr>
  </w:style>
  <w:style w:type="paragraph" w:styleId="1684" w:customStyle="1">
    <w:name w:val="Char Char Char Char Char Char Char Char Char Char Char Char Char1"/>
    <w:basedOn w:val="1174"/>
    <w:qFormat/>
    <w:rPr>
      <w:rFonts w:ascii="Tahoma" w:hAnsi="Tahoma" w:eastAsia="微软雅黑"/>
      <w:sz w:val="24"/>
    </w:rPr>
  </w:style>
  <w:style w:type="paragraph" w:styleId="1685" w:customStyle="1">
    <w:name w:val="Char Char Char Char Char Char Char Char Char Char Char Char Char Char Char Char Char Char Char"/>
    <w:basedOn w:val="1151"/>
    <w:qFormat/>
    <w:pPr>
      <w:tabs>
        <w:tab w:val="left" w:pos="360" w:leader="none"/>
      </w:tabs>
    </w:pPr>
    <w:rPr>
      <w:rFonts w:ascii="Calibri" w:hAnsi="Calibri" w:eastAsia="微软雅黑"/>
      <w:sz w:val="24"/>
      <w:szCs w:val="24"/>
    </w:rPr>
  </w:style>
  <w:style w:type="paragraph" w:styleId="1686" w:customStyle="1">
    <w:name w:val="A1"/>
    <w:basedOn w:val="1151"/>
    <w:next w:val="1151"/>
    <w:qFormat/>
    <w:pPr>
      <w:ind w:left="860" w:hanging="576"/>
      <w:jc w:val="left"/>
      <w:keepLines/>
      <w:keepNext/>
      <w:spacing w:line="300" w:lineRule="auto"/>
      <w:outlineLvl w:val="1"/>
    </w:pPr>
    <w:rPr>
      <w:rFonts w:ascii="宋体" w:hAnsi="宋体" w:eastAsia="微软雅黑"/>
      <w:b/>
      <w:bCs/>
      <w:sz w:val="24"/>
      <w:szCs w:val="24"/>
    </w:rPr>
  </w:style>
  <w:style w:type="paragraph" w:styleId="1687" w:customStyle="1">
    <w:name w:val="Char Char Char Char Char Char Char Char Char Char1"/>
    <w:basedOn w:val="1151"/>
    <w:qFormat/>
    <w:pPr>
      <w:spacing w:line="360" w:lineRule="auto"/>
    </w:pPr>
    <w:rPr>
      <w:rFonts w:ascii="Calibri" w:hAnsi="Calibri" w:eastAsia="微软雅黑"/>
      <w:sz w:val="24"/>
    </w:rPr>
  </w:style>
  <w:style w:type="character" w:styleId="1688" w:customStyle="1">
    <w:name w:val="font61"/>
    <w:rPr>
      <w:rFonts w:hint="eastAsia" w:ascii="仿宋" w:hAnsi="仿宋" w:eastAsia="仿宋" w:cs="仿宋"/>
      <w:color w:val="000000"/>
      <w:sz w:val="18"/>
      <w:szCs w:val="18"/>
      <w:u w:val="none"/>
    </w:rPr>
  </w:style>
  <w:style w:type="character" w:styleId="1689" w:customStyle="1">
    <w:name w:val="font151"/>
    <w:qFormat/>
    <w:rPr>
      <w:rFonts w:hint="eastAsia" w:ascii="仿宋" w:hAnsi="仿宋" w:eastAsia="仿宋" w:cs="仿宋"/>
      <w:color w:val="000000"/>
      <w:sz w:val="20"/>
      <w:szCs w:val="20"/>
      <w:u w:val="none"/>
    </w:rPr>
  </w:style>
  <w:style w:type="character" w:styleId="1690" w:customStyle="1">
    <w:name w:val="font201"/>
    <w:qFormat/>
    <w:rPr>
      <w:rFonts w:hint="eastAsia" w:ascii="仿宋" w:hAnsi="仿宋" w:eastAsia="仿宋" w:cs="仿宋"/>
      <w:color w:val="000000"/>
      <w:sz w:val="21"/>
      <w:szCs w:val="21"/>
      <w:u w:val="none"/>
    </w:rPr>
  </w:style>
  <w:style w:type="paragraph" w:styleId="1691" w:customStyle="1">
    <w:name w:val="Body text|1"/>
    <w:basedOn w:val="1151"/>
    <w:qFormat/>
    <w:pPr>
      <w:ind w:firstLine="400"/>
      <w:jc w:val="left"/>
      <w:spacing w:line="422" w:lineRule="auto"/>
    </w:pPr>
    <w:rPr>
      <w:rFonts w:ascii="宋体" w:hAnsi="宋体" w:cs="宋体"/>
      <w:sz w:val="28"/>
      <w:szCs w:val="28"/>
      <w:lang w:val="zh-TW" w:eastAsia="zh-TW" w:bidi="zh-TW"/>
    </w:rPr>
  </w:style>
  <w:style w:type="character" w:styleId="1692" w:customStyle="1">
    <w:name w:val="页脚 Char"/>
    <w:uiPriority w:val="99"/>
    <w:qFormat/>
    <w:rPr>
      <w:sz w:val="18"/>
      <w:szCs w:val="18"/>
    </w:rPr>
  </w:style>
  <w:style w:type="character" w:styleId="1693" w:customStyle="1">
    <w:name w:val="副标题 Char"/>
    <w:qFormat/>
    <w:rPr>
      <w:rFonts w:ascii="Cambria" w:hAnsi="Cambria" w:eastAsia="黑体"/>
      <w:b/>
      <w:bCs/>
      <w:sz w:val="21"/>
      <w:szCs w:val="32"/>
      <w:lang w:bidi="ar-SA"/>
    </w:rPr>
  </w:style>
  <w:style w:type="character" w:styleId="1694" w:customStyle="1">
    <w:name w:val="正文1 Char Char"/>
    <w:link w:val="1341"/>
    <w:qFormat/>
    <w:rPr>
      <w:sz w:val="24"/>
      <w:szCs w:val="24"/>
    </w:rPr>
  </w:style>
  <w:style w:type="paragraph" w:styleId="1695" w:customStyle="1">
    <w:name w:val="1"/>
    <w:basedOn w:val="1696"/>
    <w:next w:val="1179"/>
    <w:qFormat/>
    <w:rPr>
      <w:rFonts w:ascii="宋体" w:hAnsi="宋体" w:cs="Courier New"/>
      <w:sz w:val="20"/>
      <w:szCs w:val="20"/>
    </w:rPr>
  </w:style>
  <w:style w:type="paragraph" w:styleId="1696" w:customStyle="1">
    <w:name w:val="正文 New New New"/>
    <w:qFormat/>
    <w:pPr>
      <w:jc w:val="both"/>
      <w:widowControl w:val="off"/>
    </w:pPr>
    <w:rPr>
      <w:sz w:val="21"/>
      <w:szCs w:val="24"/>
    </w:rPr>
  </w:style>
  <w:style w:type="character" w:styleId="1697" w:customStyle="1">
    <w:name w:val="NormalCharacter"/>
    <w:semiHidden/>
    <w:qFormat/>
    <w:rPr>
      <w:rFonts w:ascii="Calibri" w:hAnsi="Calibri"/>
      <w:sz w:val="21"/>
      <w:szCs w:val="24"/>
      <w:lang w:val="en-US" w:eastAsia="zh-CN" w:bidi="ar-SA"/>
    </w:rPr>
  </w:style>
  <w:style w:type="character" w:styleId="1698" w:customStyle="1">
    <w:name w:val="font81"/>
    <w:basedOn w:val="1161"/>
    <w:qFormat/>
    <w:rPr>
      <w:rFonts w:hint="eastAsia" w:ascii="宋体" w:hAnsi="宋体" w:eastAsia="宋体" w:cs="宋体"/>
      <w:color w:val="000000"/>
      <w:sz w:val="21"/>
      <w:szCs w:val="21"/>
      <w:u w:val="none"/>
    </w:rPr>
  </w:style>
  <w:style w:type="character" w:styleId="1699" w:customStyle="1">
    <w:name w:val="font101"/>
    <w:basedOn w:val="1161"/>
    <w:qFormat/>
    <w:rPr>
      <w:rFonts w:hint="eastAsia" w:ascii="宋体" w:hAnsi="宋体" w:eastAsia="宋体" w:cs="宋体"/>
      <w:color w:val="000000"/>
      <w:sz w:val="24"/>
      <w:szCs w:val="24"/>
      <w:u w:val="none"/>
    </w:rPr>
  </w:style>
  <w:style w:type="character" w:styleId="1700" w:customStyle="1">
    <w:name w:val="font91"/>
    <w:basedOn w:val="1161"/>
    <w:qFormat/>
    <w:rPr>
      <w:rFonts w:hint="default" w:ascii="Calibri" w:hAnsi="Calibri" w:cs="Calibri"/>
      <w:color w:val="000000"/>
      <w:sz w:val="21"/>
      <w:szCs w:val="21"/>
      <w:u w:val="none"/>
    </w:rPr>
  </w:style>
  <w:style w:type="character" w:styleId="1701" w:customStyle="1">
    <w:name w:val="未处理的提及3"/>
    <w:basedOn w:val="1161"/>
    <w:uiPriority w:val="99"/>
    <w:semiHidden/>
    <w:unhideWhenUsed/>
    <w:rPr>
      <w:color w:val="605e5c"/>
      <w:shd w:val="clear" w:color="auto" w:fill="e1dfdd"/>
    </w:rPr>
  </w:style>
  <w:style w:type="character" w:styleId="1702" w:customStyle="1">
    <w:name w:val="font31"/>
    <w:basedOn w:val="1161"/>
    <w:rPr>
      <w:rFonts w:hint="eastAsia" w:ascii="宋体" w:hAnsi="宋体" w:eastAsia="宋体" w:cs="宋体"/>
      <w:b/>
      <w:bCs/>
      <w:color w:val="000000"/>
      <w:sz w:val="18"/>
      <w:szCs w:val="18"/>
      <w:u w:val="none"/>
    </w:rPr>
  </w:style>
  <w:style w:type="character" w:styleId="1703" w:customStyle="1">
    <w:name w:val="纯文本 字符1"/>
    <w:qFormat/>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png"/><Relationship Id="rId20" Type="http://schemas.openxmlformats.org/officeDocument/2006/relationships/hyperlink" Target="http://www.ccgp-jiangsu.gov.cn/jiangsu/paying.html" TargetMode="External"/><Relationship Id="rId21" Type="http://schemas.openxmlformats.org/officeDocument/2006/relationships/hyperlink" Target="https://www.crcrfsp.com/" TargetMode="External"/><Relationship Id="rId22" Type="http://schemas.openxmlformats.org/officeDocument/2006/relationships/hyperlink" Target="http://czj.taizhou.gov.cn/art/2022/12/9/art_61762_3436049.html" TargetMode="External"/><Relationship Id="rId23" Type="http://schemas.openxmlformats.org/officeDocument/2006/relationships/hyperlink" Target="http://www.ccgp-jiangsu.gov.cn/jiangsu/zlxz" TargetMode="External"/><Relationship Id="rId24" Type="http://schemas.openxmlformats.org/officeDocument/2006/relationships/hyperlink" Target="http://jszfcg.jsczt.cn/" TargetMode="External"/><Relationship Id="rId25" Type="http://schemas.openxmlformats.org/officeDocument/2006/relationships/hyperlink" Target="http://jszfcg.jsczt.cn/&#65289;&#33719;&#21462;&#37319;&#36141;&#25991;&#20214;&#65292;&#24182;&#20110;2026&#24180;" TargetMode="External"/><Relationship Id="rId26" Type="http://schemas.openxmlformats.org/officeDocument/2006/relationships/hyperlink" Target="http://czj.taizhou.gov.cn/art/2022/12/9/art_61762_3436049.html" TargetMode="External"/><Relationship Id="rId27" Type="http://schemas.openxmlformats.org/officeDocument/2006/relationships/hyperlink" Target="http://www.creditchina.gov.cn" TargetMode="External"/><Relationship Id="rId28" Type="http://schemas.openxmlformats.org/officeDocument/2006/relationships/image" Target="media/image3.jpg"/><Relationship Id="rId2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E9AF4B-6E5F-4339-A08D-D5CC6797864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232</cp:revision>
  <dcterms:created xsi:type="dcterms:W3CDTF">2021-08-25T09:39:00Z</dcterms:created>
  <dcterms:modified xsi:type="dcterms:W3CDTF">2026-06-04T10:45:42Z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C0698445989B4C229320A005CCCC7CA3_13</vt:lpwstr>
  </property>
  <property fmtid="{D5CDD505-2E9C-101B-9397-08002B2CF9AE}" pid="4" name="KSOTemplateDocerSaveRecord">
    <vt:lpwstr>eyJoZGlkIjoiMmJiZDFlYjg1ZjU1NTc0MDFjNTYyZDY1ZWUxMWYwZDUiLCJ1c2VySWQiOiIyMDc0MzAxMjQifQ==</vt:lpwstr>
  </property>
</Properties>
</file>